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37007" w14:textId="77777777" w:rsidR="00B24D22" w:rsidRPr="00386713" w:rsidRDefault="00B24D22" w:rsidP="00386713">
      <w:pPr>
        <w:spacing w:line="480" w:lineRule="auto"/>
        <w:rPr>
          <w:b/>
          <w:u w:val="single"/>
        </w:rPr>
      </w:pPr>
      <w:bookmarkStart w:id="0" w:name="_GoBack"/>
      <w:bookmarkEnd w:id="0"/>
    </w:p>
    <w:p w14:paraId="29DD8BF8" w14:textId="44BE9E2B" w:rsidR="00B24D22" w:rsidRDefault="00B24D22" w:rsidP="00386713">
      <w:pPr>
        <w:spacing w:line="480" w:lineRule="auto"/>
        <w:rPr>
          <w:b/>
          <w:u w:val="single"/>
        </w:rPr>
      </w:pPr>
      <w:r w:rsidRPr="00386713">
        <w:rPr>
          <w:b/>
          <w:u w:val="single"/>
        </w:rPr>
        <w:t>Standard Lighting Positions and Unit Numbering</w:t>
      </w:r>
    </w:p>
    <w:p w14:paraId="6300E28E" w14:textId="1C6C5DBF" w:rsidR="004A35F6" w:rsidRPr="004A35F6" w:rsidRDefault="004A35F6" w:rsidP="00386713">
      <w:pPr>
        <w:spacing w:line="480" w:lineRule="auto"/>
      </w:pPr>
      <w:r>
        <w:t>Following are brief descriptions and nomenclature of standard lighting positions to be found in most proscenium and black boxes theatres. In drafting a light plot, each lighting position is numbered independently, so that each position begins with a “Unit #1.”</w:t>
      </w:r>
    </w:p>
    <w:p w14:paraId="1996A398" w14:textId="77777777" w:rsidR="000840D6" w:rsidRDefault="000840D6" w:rsidP="00386713">
      <w:pPr>
        <w:spacing w:line="480" w:lineRule="auto"/>
      </w:pPr>
    </w:p>
    <w:p w14:paraId="09B87B05" w14:textId="24E7A3FB" w:rsidR="00B24D22" w:rsidRPr="004A35F6" w:rsidRDefault="00B24D22" w:rsidP="004A35F6">
      <w:pPr>
        <w:pStyle w:val="ListParagraph"/>
        <w:numPr>
          <w:ilvl w:val="0"/>
          <w:numId w:val="30"/>
        </w:numPr>
        <w:spacing w:line="480" w:lineRule="auto"/>
        <w:rPr>
          <w:b/>
        </w:rPr>
      </w:pPr>
      <w:r w:rsidRPr="004A35F6">
        <w:rPr>
          <w:b/>
        </w:rPr>
        <w:t>Proscenium Spaces:</w:t>
      </w:r>
    </w:p>
    <w:p w14:paraId="05542F55" w14:textId="77777777" w:rsidR="00B24D22" w:rsidRPr="00386713" w:rsidRDefault="00B24D22" w:rsidP="00386713">
      <w:pPr>
        <w:spacing w:line="480" w:lineRule="auto"/>
        <w:rPr>
          <w:b/>
          <w:u w:val="single"/>
        </w:rPr>
      </w:pPr>
    </w:p>
    <w:p w14:paraId="09A8926B" w14:textId="1004775A" w:rsidR="00B24D22" w:rsidRPr="004A35F6" w:rsidRDefault="004A35F6" w:rsidP="004A35F6">
      <w:pPr>
        <w:spacing w:line="480" w:lineRule="auto"/>
        <w:ind w:firstLine="720"/>
        <w:rPr>
          <w:b/>
        </w:rPr>
      </w:pPr>
      <w:r w:rsidRPr="004A35F6">
        <w:rPr>
          <w:b/>
        </w:rPr>
        <w:t>A:</w:t>
      </w:r>
      <w:r w:rsidRPr="004A35F6">
        <w:rPr>
          <w:b/>
        </w:rPr>
        <w:tab/>
      </w:r>
      <w:r w:rsidR="00B24D22" w:rsidRPr="004A35F6">
        <w:rPr>
          <w:b/>
        </w:rPr>
        <w:t>Onstage:</w:t>
      </w:r>
    </w:p>
    <w:p w14:paraId="2305D1BD" w14:textId="77777777" w:rsidR="00B24D22" w:rsidRPr="00386713" w:rsidRDefault="00B24D22" w:rsidP="00386713">
      <w:pPr>
        <w:spacing w:line="480" w:lineRule="auto"/>
        <w:rPr>
          <w:b/>
        </w:rPr>
      </w:pPr>
    </w:p>
    <w:p w14:paraId="314C0259" w14:textId="735C5528" w:rsidR="00B24D22" w:rsidRPr="004A35F6" w:rsidRDefault="00B24D22" w:rsidP="004A35F6">
      <w:pPr>
        <w:pStyle w:val="ListParagraph"/>
        <w:numPr>
          <w:ilvl w:val="0"/>
          <w:numId w:val="31"/>
        </w:numPr>
        <w:spacing w:line="480" w:lineRule="auto"/>
        <w:rPr>
          <w:b/>
          <w:u w:val="single"/>
        </w:rPr>
      </w:pPr>
      <w:r w:rsidRPr="004A35F6">
        <w:rPr>
          <w:b/>
          <w:u w:val="single"/>
        </w:rPr>
        <w:t>Electrics:</w:t>
      </w:r>
    </w:p>
    <w:p w14:paraId="0723EB8B" w14:textId="61CEF1C1" w:rsidR="00B24D22" w:rsidRPr="00386713" w:rsidRDefault="00B24D22" w:rsidP="004A35F6">
      <w:pPr>
        <w:pStyle w:val="ListParagraph"/>
        <w:spacing w:line="480" w:lineRule="auto"/>
      </w:pPr>
      <w:r w:rsidRPr="00386713">
        <w:t xml:space="preserve">Pipes (battens) running </w:t>
      </w:r>
      <w:r>
        <w:t xml:space="preserve">laterally </w:t>
      </w:r>
      <w:r w:rsidRPr="00386713">
        <w:t>across the stage, normally raised and lowered by a fly system</w:t>
      </w:r>
      <w:r>
        <w:t xml:space="preserve">: </w:t>
      </w:r>
      <w:r w:rsidRPr="00386713">
        <w:t>“A</w:t>
      </w:r>
      <w:r>
        <w:t xml:space="preserve"> batten</w:t>
      </w:r>
      <w:r w:rsidRPr="00386713">
        <w:t xml:space="preserve"> with a light on it becomes an electric</w:t>
      </w:r>
      <w:r>
        <w:t>.</w:t>
      </w:r>
      <w:r w:rsidRPr="00386713">
        <w:t>”</w:t>
      </w:r>
      <w:r w:rsidR="000840D6">
        <w:t xml:space="preserve"> </w:t>
      </w:r>
      <w:r>
        <w:t>E</w:t>
      </w:r>
      <w:r w:rsidRPr="00386713">
        <w:t xml:space="preserve">lectrics are numbered from the </w:t>
      </w:r>
      <w:r>
        <w:t xml:space="preserve">proscenium toward the upstage; </w:t>
      </w:r>
      <w:r w:rsidRPr="00386713">
        <w:t>the 1</w:t>
      </w:r>
      <w:r w:rsidRPr="00386713">
        <w:rPr>
          <w:vertAlign w:val="superscript"/>
        </w:rPr>
        <w:t>st</w:t>
      </w:r>
      <w:r w:rsidRPr="00386713">
        <w:t xml:space="preserve"> Electr</w:t>
      </w:r>
      <w:r>
        <w:t>ic is the electric closest to the proscenium.</w:t>
      </w:r>
      <w:r w:rsidR="000840D6">
        <w:t xml:space="preserve"> </w:t>
      </w:r>
      <w:r w:rsidRPr="00386713">
        <w:t xml:space="preserve">If an electric is used exclusively for lighting a cyclorama, it may be </w:t>
      </w:r>
      <w:r>
        <w:t>called the ‘</w:t>
      </w:r>
      <w:proofErr w:type="spellStart"/>
      <w:r>
        <w:t>Cyc</w:t>
      </w:r>
      <w:proofErr w:type="spellEnd"/>
      <w:r>
        <w:t xml:space="preserve"> E</w:t>
      </w:r>
      <w:r w:rsidRPr="00386713">
        <w:t>lectric’</w:t>
      </w:r>
      <w:r>
        <w:t xml:space="preserve"> rather than have a numeric designation.</w:t>
      </w:r>
      <w:r w:rsidR="000840D6">
        <w:t xml:space="preserve"> </w:t>
      </w:r>
      <w:r w:rsidRPr="00386713">
        <w:t>Units on electrics are number</w:t>
      </w:r>
      <w:r>
        <w:t>ed</w:t>
      </w:r>
      <w:r w:rsidRPr="00386713">
        <w:t xml:space="preserve"> </w:t>
      </w:r>
      <w:r>
        <w:t>from stage left to stage right.</w:t>
      </w:r>
      <w:r w:rsidRPr="00386713">
        <w:t xml:space="preserve"> Each</w:t>
      </w:r>
      <w:r>
        <w:t xml:space="preserve"> electric begins with </w:t>
      </w:r>
      <w:proofErr w:type="spellStart"/>
      <w:proofErr w:type="gramStart"/>
      <w:r>
        <w:t>it’s</w:t>
      </w:r>
      <w:proofErr w:type="spellEnd"/>
      <w:proofErr w:type="gramEnd"/>
      <w:r>
        <w:t xml:space="preserve"> own unit #1: </w:t>
      </w:r>
      <w:r w:rsidRPr="00386713">
        <w:t>1</w:t>
      </w:r>
      <w:r w:rsidRPr="00386713">
        <w:rPr>
          <w:vertAlign w:val="superscript"/>
        </w:rPr>
        <w:t>st</w:t>
      </w:r>
      <w:r w:rsidRPr="00386713">
        <w:t xml:space="preserve"> Electric #1, 2</w:t>
      </w:r>
      <w:r w:rsidRPr="00386713">
        <w:rPr>
          <w:vertAlign w:val="superscript"/>
        </w:rPr>
        <w:t>nd</w:t>
      </w:r>
      <w:r>
        <w:t xml:space="preserve"> Electric #2, etc.</w:t>
      </w:r>
    </w:p>
    <w:p w14:paraId="080FD84A" w14:textId="77777777" w:rsidR="00B24D22" w:rsidRPr="00386713" w:rsidRDefault="00B24D22" w:rsidP="00386713">
      <w:pPr>
        <w:spacing w:line="480" w:lineRule="auto"/>
      </w:pPr>
    </w:p>
    <w:p w14:paraId="62E954FA" w14:textId="77777777" w:rsidR="00B24D22" w:rsidRDefault="00B24D22" w:rsidP="004A35F6">
      <w:pPr>
        <w:pStyle w:val="ListParagraph"/>
        <w:spacing w:line="480" w:lineRule="auto"/>
      </w:pPr>
      <w:r w:rsidRPr="00386713">
        <w:t>If a space has dedicated electrics, additional pipes are lettered from the downstage dedicated el</w:t>
      </w:r>
      <w:r>
        <w:t xml:space="preserve">ectric (#1A, #1B, #2A, #2B, etc.):  Electric #1, Electric #1A, Electric #2, Electric #2A, Electric #2B, Electric #3, etcetera. </w:t>
      </w:r>
      <w:r w:rsidRPr="00386713">
        <w:t xml:space="preserve">Even if a dedicated electric is not used, additional electrics between it and the next dedicated electric upstage of it are still </w:t>
      </w:r>
      <w:r w:rsidRPr="00386713">
        <w:lastRenderedPageBreak/>
        <w:t xml:space="preserve">lettered from that electric (dedicated Electric #2 is not used, but </w:t>
      </w:r>
      <w:r>
        <w:t>#</w:t>
      </w:r>
      <w:r w:rsidRPr="00386713">
        <w:t xml:space="preserve">2A, </w:t>
      </w:r>
      <w:r>
        <w:t>#</w:t>
      </w:r>
      <w:r w:rsidRPr="00386713">
        <w:t>2B are still named from it).</w:t>
      </w:r>
    </w:p>
    <w:p w14:paraId="2C6DE4F5" w14:textId="77777777" w:rsidR="00B24D22" w:rsidRPr="00386713" w:rsidRDefault="00B24D22" w:rsidP="00386713">
      <w:pPr>
        <w:pStyle w:val="ListParagraph"/>
        <w:spacing w:line="480" w:lineRule="auto"/>
        <w:ind w:left="0"/>
      </w:pPr>
    </w:p>
    <w:p w14:paraId="0EF55CFB" w14:textId="2B717E99" w:rsidR="00B24D22" w:rsidRPr="0069394E" w:rsidRDefault="00B24D22" w:rsidP="0069394E">
      <w:pPr>
        <w:pStyle w:val="ListParagraph"/>
        <w:numPr>
          <w:ilvl w:val="0"/>
          <w:numId w:val="31"/>
        </w:numPr>
        <w:spacing w:line="480" w:lineRule="auto"/>
        <w:rPr>
          <w:b/>
          <w:u w:val="single"/>
        </w:rPr>
      </w:pPr>
      <w:r w:rsidRPr="0069394E">
        <w:rPr>
          <w:b/>
          <w:u w:val="single"/>
        </w:rPr>
        <w:t>Booms:</w:t>
      </w:r>
    </w:p>
    <w:p w14:paraId="1D7A5FAC" w14:textId="538D3741" w:rsidR="00B24D22" w:rsidRPr="00386713" w:rsidRDefault="00B24D22" w:rsidP="0069394E">
      <w:pPr>
        <w:pStyle w:val="ListParagraph"/>
        <w:spacing w:line="480" w:lineRule="auto"/>
      </w:pPr>
      <w:r w:rsidRPr="00386713">
        <w:t xml:space="preserve">Vertical pipes (usually in weighted bases) </w:t>
      </w:r>
      <w:r w:rsidR="004A35F6">
        <w:t xml:space="preserve">sitting on the stage floor. </w:t>
      </w:r>
      <w:r>
        <w:t>Ma</w:t>
      </w:r>
      <w:r w:rsidRPr="00386713">
        <w:t xml:space="preserve">y </w:t>
      </w:r>
      <w:r>
        <w:t xml:space="preserve">be </w:t>
      </w:r>
      <w:r w:rsidRPr="00386713">
        <w:t>located anywhere the designer deems necessary.</w:t>
      </w:r>
      <w:r w:rsidR="000840D6">
        <w:t xml:space="preserve"> </w:t>
      </w:r>
      <w:r>
        <w:t>On the plot the floor position is noted, with the pipe itself exploding outward or included on a separate detail plate.</w:t>
      </w:r>
      <w:r w:rsidR="000840D6">
        <w:t xml:space="preserve"> </w:t>
      </w:r>
      <w:r w:rsidRPr="00386713">
        <w:t xml:space="preserve">Booms are numbered </w:t>
      </w:r>
      <w:r>
        <w:t>according to</w:t>
      </w:r>
      <w:r w:rsidRPr="00386713">
        <w:t xml:space="preserve"> side of stage and </w:t>
      </w:r>
      <w:r>
        <w:t xml:space="preserve">their </w:t>
      </w:r>
      <w:r w:rsidRPr="00386713">
        <w:t xml:space="preserve">order from the </w:t>
      </w:r>
      <w:r>
        <w:t xml:space="preserve">proscenium toward the upstage. </w:t>
      </w:r>
      <w:r w:rsidRPr="00386713">
        <w:t xml:space="preserve">SR Boom #1 is the boom closest to </w:t>
      </w:r>
      <w:r>
        <w:t xml:space="preserve">the proscenium on stage right; </w:t>
      </w:r>
      <w:r w:rsidRPr="00386713">
        <w:t xml:space="preserve">SL Boom #1 is the boom closest </w:t>
      </w:r>
      <w:r>
        <w:t>to the proscenium on stage left.</w:t>
      </w:r>
    </w:p>
    <w:p w14:paraId="7AB4FB02" w14:textId="77777777" w:rsidR="00B24D22" w:rsidRPr="00386713" w:rsidRDefault="00B24D22" w:rsidP="00386713">
      <w:pPr>
        <w:pStyle w:val="ListParagraph"/>
        <w:spacing w:line="480" w:lineRule="auto"/>
      </w:pPr>
    </w:p>
    <w:p w14:paraId="0C0E7E68" w14:textId="77777777" w:rsidR="00B24D22" w:rsidRPr="00386713" w:rsidRDefault="00B24D22" w:rsidP="0069394E">
      <w:pPr>
        <w:pStyle w:val="ListParagraph"/>
        <w:spacing w:line="480" w:lineRule="auto"/>
      </w:pPr>
      <w:r w:rsidRPr="00386713">
        <w:t>Units on Booms are numbered from the to</w:t>
      </w:r>
      <w:r>
        <w:t>p down.  Each Boom begins with its own</w:t>
      </w:r>
      <w:r w:rsidRPr="00386713">
        <w:t xml:space="preserve"> Unit #1</w:t>
      </w:r>
      <w:r>
        <w:t>. If multiple units are hung on horizontal side-arms, begin numbering at the uppermost downstage units. For side-arms with multiple units, on each level of the boom the lowest number of that level should be consistently downstage.</w:t>
      </w:r>
    </w:p>
    <w:p w14:paraId="231406DE" w14:textId="77777777" w:rsidR="00B24D22" w:rsidRDefault="00B24D22" w:rsidP="00386713">
      <w:pPr>
        <w:spacing w:line="480" w:lineRule="auto"/>
      </w:pPr>
    </w:p>
    <w:p w14:paraId="52583722" w14:textId="6E33E024" w:rsidR="00B24D22" w:rsidRPr="0069394E" w:rsidRDefault="00B24D22" w:rsidP="0069394E">
      <w:pPr>
        <w:pStyle w:val="ListParagraph"/>
        <w:numPr>
          <w:ilvl w:val="0"/>
          <w:numId w:val="31"/>
        </w:numPr>
        <w:spacing w:line="480" w:lineRule="auto"/>
        <w:rPr>
          <w:b/>
          <w:u w:val="single"/>
        </w:rPr>
      </w:pPr>
      <w:r w:rsidRPr="0069394E">
        <w:rPr>
          <w:b/>
          <w:u w:val="single"/>
        </w:rPr>
        <w:t>Tail-Downs:</w:t>
      </w:r>
    </w:p>
    <w:p w14:paraId="35B58E53" w14:textId="2B58C3A9" w:rsidR="00B24D22" w:rsidRDefault="00B24D22" w:rsidP="0069394E">
      <w:pPr>
        <w:pStyle w:val="ListParagraph"/>
        <w:spacing w:line="480" w:lineRule="auto"/>
      </w:pPr>
      <w:r>
        <w:t>A vertical pipe suspended from a batten or electric.</w:t>
      </w:r>
      <w:r w:rsidR="000840D6">
        <w:t xml:space="preserve"> </w:t>
      </w:r>
      <w:r>
        <w:t xml:space="preserve">For clarity, this is better designated a separate hanging position if it suspended from an electric.  As with Booms, the placement of the tail-down is located on the plot, with the </w:t>
      </w:r>
      <w:r w:rsidR="004A35F6">
        <w:t xml:space="preserve">individual units </w:t>
      </w:r>
      <w:r>
        <w:t>shown in exploded view or on a detail plate.</w:t>
      </w:r>
      <w:r w:rsidR="004A35F6">
        <w:t xml:space="preserve"> </w:t>
      </w:r>
      <w:r>
        <w:t>Boom numbering rules also apply to tail-downs.</w:t>
      </w:r>
    </w:p>
    <w:p w14:paraId="1121D3C8" w14:textId="77777777" w:rsidR="00B24D22" w:rsidRPr="00386713" w:rsidRDefault="00B24D22" w:rsidP="00386713">
      <w:pPr>
        <w:pStyle w:val="ListParagraph"/>
        <w:spacing w:line="480" w:lineRule="auto"/>
        <w:ind w:left="0"/>
      </w:pPr>
    </w:p>
    <w:p w14:paraId="29788521" w14:textId="4091E9F8" w:rsidR="00B24D22" w:rsidRPr="0069394E" w:rsidRDefault="00B24D22" w:rsidP="0069394E">
      <w:pPr>
        <w:pStyle w:val="ListParagraph"/>
        <w:numPr>
          <w:ilvl w:val="0"/>
          <w:numId w:val="31"/>
        </w:numPr>
        <w:spacing w:line="480" w:lineRule="auto"/>
        <w:rPr>
          <w:b/>
          <w:u w:val="single"/>
        </w:rPr>
      </w:pPr>
      <w:r w:rsidRPr="0069394E">
        <w:rPr>
          <w:b/>
          <w:u w:val="single"/>
        </w:rPr>
        <w:t>Ladders:</w:t>
      </w:r>
    </w:p>
    <w:p w14:paraId="001E5236" w14:textId="38E8A0C9" w:rsidR="00B24D22" w:rsidRPr="00386713" w:rsidRDefault="00B24D22" w:rsidP="0069394E">
      <w:pPr>
        <w:pStyle w:val="ListParagraph"/>
        <w:spacing w:line="480" w:lineRule="auto"/>
      </w:pPr>
      <w:proofErr w:type="spellStart"/>
      <w:r>
        <w:lastRenderedPageBreak/>
        <w:t>Runged</w:t>
      </w:r>
      <w:proofErr w:type="spellEnd"/>
      <w:r>
        <w:t xml:space="preserve"> pipe structures. T</w:t>
      </w:r>
      <w:r w:rsidRPr="00386713">
        <w:t>hey look like short, squat la</w:t>
      </w:r>
      <w:r w:rsidR="004A35F6">
        <w:t xml:space="preserve">dders, often with two or three </w:t>
      </w:r>
      <w:r w:rsidRPr="00386713">
        <w:t>hori</w:t>
      </w:r>
      <w:r>
        <w:t xml:space="preserve">zontal </w:t>
      </w:r>
      <w:r w:rsidR="004A35F6">
        <w:t xml:space="preserve">bars </w:t>
      </w:r>
      <w:r>
        <w:t>and</w:t>
      </w:r>
      <w:r w:rsidRPr="00386713">
        <w:t xml:space="preserve"> are </w:t>
      </w:r>
      <w:r>
        <w:t xml:space="preserve">often suspended </w:t>
      </w:r>
      <w:r w:rsidRPr="00386713">
        <w:t>in the wings.</w:t>
      </w:r>
      <w:r w:rsidR="000840D6">
        <w:t xml:space="preserve"> </w:t>
      </w:r>
      <w:r w:rsidRPr="00386713">
        <w:t>Ladders are numbered with regard to both side of the stage and orde</w:t>
      </w:r>
      <w:r>
        <w:t xml:space="preserve">r upstage from the proscenium. </w:t>
      </w:r>
      <w:r w:rsidRPr="00386713">
        <w:t xml:space="preserve">SR Ladder #1 is the ladder closest to the </w:t>
      </w:r>
      <w:r w:rsidR="004A35F6">
        <w:t xml:space="preserve">proscenium on stage right; </w:t>
      </w:r>
      <w:r w:rsidRPr="00386713">
        <w:t xml:space="preserve">SL Ladder #1 is the ladder closest </w:t>
      </w:r>
      <w:r>
        <w:t>to the proscenium on stage left.</w:t>
      </w:r>
      <w:r w:rsidR="000840D6">
        <w:t xml:space="preserve"> </w:t>
      </w:r>
      <w:r>
        <w:t xml:space="preserve">Location of the ladder is shown on the plot, with </w:t>
      </w:r>
      <w:r w:rsidR="004A35F6">
        <w:t xml:space="preserve">individual </w:t>
      </w:r>
      <w:r>
        <w:t>units shown on an exploded view or on a detail plate.</w:t>
      </w:r>
      <w:r w:rsidR="000840D6">
        <w:t xml:space="preserve"> </w:t>
      </w:r>
      <w:r>
        <w:t>Use Boom and Tail-Down rules for unit numbering.</w:t>
      </w:r>
    </w:p>
    <w:p w14:paraId="26449804" w14:textId="77777777" w:rsidR="00B24D22" w:rsidRPr="00386713" w:rsidRDefault="00B24D22" w:rsidP="00386713">
      <w:pPr>
        <w:pStyle w:val="ListParagraph"/>
        <w:spacing w:line="480" w:lineRule="auto"/>
      </w:pPr>
    </w:p>
    <w:p w14:paraId="056284D8" w14:textId="101C91F7" w:rsidR="00B24D22" w:rsidRPr="0069394E" w:rsidRDefault="00B24D22" w:rsidP="0069394E">
      <w:pPr>
        <w:pStyle w:val="ListParagraph"/>
        <w:numPr>
          <w:ilvl w:val="0"/>
          <w:numId w:val="31"/>
        </w:numPr>
        <w:spacing w:line="480" w:lineRule="auto"/>
        <w:rPr>
          <w:b/>
          <w:u w:val="single"/>
        </w:rPr>
      </w:pPr>
      <w:proofErr w:type="spellStart"/>
      <w:r w:rsidRPr="0069394E">
        <w:rPr>
          <w:b/>
          <w:u w:val="single"/>
        </w:rPr>
        <w:t>Torms</w:t>
      </w:r>
      <w:proofErr w:type="spellEnd"/>
      <w:r w:rsidRPr="0069394E">
        <w:rPr>
          <w:b/>
          <w:u w:val="single"/>
        </w:rPr>
        <w:t>:</w:t>
      </w:r>
    </w:p>
    <w:p w14:paraId="47A85669" w14:textId="0F227B80" w:rsidR="00B24D22" w:rsidRPr="00386713" w:rsidRDefault="00B24D22" w:rsidP="0069394E">
      <w:pPr>
        <w:pStyle w:val="ListParagraph"/>
        <w:spacing w:line="480" w:lineRule="auto"/>
      </w:pPr>
      <w:proofErr w:type="spellStart"/>
      <w:r w:rsidRPr="00386713">
        <w:t>Torms</w:t>
      </w:r>
      <w:proofErr w:type="spellEnd"/>
      <w:r w:rsidRPr="00386713">
        <w:t xml:space="preserve"> are vertical pipes (booms) fastened directly to the upstage side of the proscenium on either side of the proscenium</w:t>
      </w:r>
      <w:r>
        <w:t xml:space="preserve">. There are typically only two </w:t>
      </w:r>
      <w:proofErr w:type="spellStart"/>
      <w:r>
        <w:t>T</w:t>
      </w:r>
      <w:r w:rsidRPr="00386713">
        <w:t>orms</w:t>
      </w:r>
      <w:proofErr w:type="spellEnd"/>
      <w:r w:rsidRPr="00386713">
        <w:t xml:space="preserve"> in a proscenium theatre – stage right</w:t>
      </w:r>
      <w:r>
        <w:t xml:space="preserve"> (SR </w:t>
      </w:r>
      <w:proofErr w:type="spellStart"/>
      <w:r>
        <w:t>Torm</w:t>
      </w:r>
      <w:proofErr w:type="spellEnd"/>
      <w:r>
        <w:t xml:space="preserve">) </w:t>
      </w:r>
      <w:r w:rsidRPr="00386713">
        <w:t>and stage left</w:t>
      </w:r>
      <w:r>
        <w:t xml:space="preserve"> (SL </w:t>
      </w:r>
      <w:proofErr w:type="spellStart"/>
      <w:r>
        <w:t>Torm</w:t>
      </w:r>
      <w:proofErr w:type="spellEnd"/>
      <w:r>
        <w:t>)</w:t>
      </w:r>
      <w:r w:rsidRPr="00386713">
        <w:t>.</w:t>
      </w:r>
      <w:r w:rsidR="000840D6">
        <w:t xml:space="preserve"> </w:t>
      </w:r>
      <w:r>
        <w:t xml:space="preserve">Location of the </w:t>
      </w:r>
      <w:proofErr w:type="spellStart"/>
      <w:r>
        <w:t>Torm</w:t>
      </w:r>
      <w:proofErr w:type="spellEnd"/>
      <w:r>
        <w:t xml:space="preserve"> is shown on the plot, with </w:t>
      </w:r>
      <w:r w:rsidR="004A35F6">
        <w:t xml:space="preserve">individual </w:t>
      </w:r>
      <w:r>
        <w:t>units shown on a</w:t>
      </w:r>
      <w:r w:rsidR="004A35F6">
        <w:t>n</w:t>
      </w:r>
      <w:r>
        <w:t xml:space="preserve"> exploded view or on a detail plate.</w:t>
      </w:r>
      <w:r w:rsidR="000840D6">
        <w:t xml:space="preserve"> </w:t>
      </w:r>
      <w:r>
        <w:t xml:space="preserve">Units on </w:t>
      </w:r>
      <w:proofErr w:type="spellStart"/>
      <w:r>
        <w:t>T</w:t>
      </w:r>
      <w:r w:rsidRPr="00386713">
        <w:t>orms</w:t>
      </w:r>
      <w:proofErr w:type="spellEnd"/>
      <w:r w:rsidRPr="00386713">
        <w:t xml:space="preserve"> are numbered </w:t>
      </w:r>
      <w:r>
        <w:t>as per Boom, Tail-Down, and Ladder rules.</w:t>
      </w:r>
    </w:p>
    <w:p w14:paraId="2007E85E" w14:textId="77777777" w:rsidR="00B24D22" w:rsidRPr="00386713" w:rsidRDefault="00B24D22" w:rsidP="00386713">
      <w:pPr>
        <w:spacing w:line="480" w:lineRule="auto"/>
      </w:pPr>
    </w:p>
    <w:p w14:paraId="034F8BFF" w14:textId="5AAF8FF2" w:rsidR="00B24D22" w:rsidRPr="0069394E" w:rsidRDefault="00B24D22" w:rsidP="0069394E">
      <w:pPr>
        <w:pStyle w:val="ListParagraph"/>
        <w:numPr>
          <w:ilvl w:val="0"/>
          <w:numId w:val="31"/>
        </w:numPr>
        <w:spacing w:line="480" w:lineRule="auto"/>
        <w:rPr>
          <w:b/>
          <w:u w:val="single"/>
        </w:rPr>
      </w:pPr>
      <w:proofErr w:type="spellStart"/>
      <w:r w:rsidRPr="0069394E">
        <w:rPr>
          <w:b/>
          <w:u w:val="single"/>
        </w:rPr>
        <w:t>Groundrows</w:t>
      </w:r>
      <w:proofErr w:type="spellEnd"/>
      <w:r w:rsidRPr="0069394E">
        <w:rPr>
          <w:b/>
          <w:u w:val="single"/>
        </w:rPr>
        <w:t>:</w:t>
      </w:r>
    </w:p>
    <w:p w14:paraId="390DFE51" w14:textId="0756E9B6" w:rsidR="00B24D22" w:rsidRPr="00386713" w:rsidRDefault="00B24D22" w:rsidP="0069394E">
      <w:pPr>
        <w:pStyle w:val="ListParagraph"/>
        <w:spacing w:line="480" w:lineRule="auto"/>
      </w:pPr>
      <w:r w:rsidRPr="00386713">
        <w:t xml:space="preserve">Typically a row of </w:t>
      </w:r>
      <w:proofErr w:type="spellStart"/>
      <w:r w:rsidRPr="00386713">
        <w:t>striplights</w:t>
      </w:r>
      <w:proofErr w:type="spellEnd"/>
      <w:r>
        <w:t xml:space="preserve"> or far-</w:t>
      </w:r>
      <w:proofErr w:type="spellStart"/>
      <w:r>
        <w:t>cyc</w:t>
      </w:r>
      <w:proofErr w:type="spellEnd"/>
      <w:r>
        <w:t xml:space="preserve"> units</w:t>
      </w:r>
      <w:r w:rsidRPr="00386713">
        <w:t xml:space="preserve"> set in a row on the floor to light a cyclorama or drop.</w:t>
      </w:r>
      <w:r w:rsidR="000840D6">
        <w:t xml:space="preserve"> </w:t>
      </w:r>
      <w:r w:rsidRPr="00386713">
        <w:t xml:space="preserve">If there are multiple </w:t>
      </w:r>
      <w:proofErr w:type="spellStart"/>
      <w:r w:rsidRPr="00386713">
        <w:t>groundrows</w:t>
      </w:r>
      <w:proofErr w:type="spellEnd"/>
      <w:r w:rsidRPr="00386713">
        <w:t xml:space="preserve">, </w:t>
      </w:r>
      <w:r>
        <w:t>each is</w:t>
      </w:r>
      <w:r w:rsidRPr="00386713">
        <w:t xml:space="preserve"> named in ord</w:t>
      </w:r>
      <w:r>
        <w:t xml:space="preserve">er from the proscenium upstage. </w:t>
      </w:r>
      <w:proofErr w:type="spellStart"/>
      <w:r w:rsidRPr="00386713">
        <w:t>Groundrow</w:t>
      </w:r>
      <w:proofErr w:type="spellEnd"/>
      <w:r w:rsidRPr="00386713">
        <w:t xml:space="preserve"> </w:t>
      </w:r>
      <w:r>
        <w:t xml:space="preserve">#1 is closest to the proscenium. If the </w:t>
      </w:r>
      <w:proofErr w:type="spellStart"/>
      <w:r>
        <w:t>groundrow</w:t>
      </w:r>
      <w:proofErr w:type="spellEnd"/>
      <w:r>
        <w:t xml:space="preserve"> is to light a </w:t>
      </w:r>
      <w:proofErr w:type="spellStart"/>
      <w:r>
        <w:t>cyc</w:t>
      </w:r>
      <w:proofErr w:type="spellEnd"/>
      <w:r>
        <w:t>, it may be called ‘</w:t>
      </w:r>
      <w:proofErr w:type="spellStart"/>
      <w:r>
        <w:t>Cyc</w:t>
      </w:r>
      <w:proofErr w:type="spellEnd"/>
      <w:r>
        <w:t xml:space="preserve"> </w:t>
      </w:r>
      <w:proofErr w:type="spellStart"/>
      <w:r>
        <w:t>Groundrow</w:t>
      </w:r>
      <w:proofErr w:type="spellEnd"/>
      <w:r>
        <w:t>.’</w:t>
      </w:r>
      <w:r w:rsidR="000840D6">
        <w:t xml:space="preserve"> </w:t>
      </w:r>
      <w:r w:rsidRPr="00386713">
        <w:t xml:space="preserve">If units in the </w:t>
      </w:r>
      <w:proofErr w:type="spellStart"/>
      <w:r w:rsidRPr="00386713">
        <w:t>groundrow</w:t>
      </w:r>
      <w:proofErr w:type="spellEnd"/>
      <w:r w:rsidRPr="00386713">
        <w:t xml:space="preserve"> are multi-cell strip</w:t>
      </w:r>
      <w:r>
        <w:t>-type</w:t>
      </w:r>
      <w:r w:rsidRPr="00386713">
        <w:t xml:space="preserve"> units, the overall fixtures are lettered from stage left to stage right, with each cell within the unit receiving a number, also from stage left to stage right (Unit A1, A2, A3, Unit B1, B2, B3</w:t>
      </w:r>
      <w:r>
        <w:t xml:space="preserve">, </w:t>
      </w:r>
      <w:proofErr w:type="spellStart"/>
      <w:r>
        <w:t>etc</w:t>
      </w:r>
      <w:proofErr w:type="spellEnd"/>
      <w:r>
        <w:t xml:space="preserve">). </w:t>
      </w:r>
      <w:r w:rsidRPr="00386713">
        <w:t>The number</w:t>
      </w:r>
      <w:r>
        <w:t>ing</w:t>
      </w:r>
      <w:r w:rsidRPr="00386713">
        <w:t xml:space="preserve"> and letter</w:t>
      </w:r>
      <w:r>
        <w:t>ing</w:t>
      </w:r>
      <w:r w:rsidRPr="00386713">
        <w:t xml:space="preserve"> convention also holds for strip </w:t>
      </w:r>
      <w:r w:rsidRPr="00386713">
        <w:lastRenderedPageBreak/>
        <w:t>units hung on battens.</w:t>
      </w:r>
      <w:r w:rsidR="000840D6">
        <w:t xml:space="preserve"> </w:t>
      </w:r>
      <w:r>
        <w:t xml:space="preserve">Since </w:t>
      </w:r>
      <w:proofErr w:type="spellStart"/>
      <w:r>
        <w:t>groundrows</w:t>
      </w:r>
      <w:proofErr w:type="spellEnd"/>
      <w:r>
        <w:t xml:space="preserve"> typically sit on the deck, they are cross-hatched to show that they sit below the level of the rest of the plot.</w:t>
      </w:r>
    </w:p>
    <w:p w14:paraId="68E23F24" w14:textId="77777777" w:rsidR="00B24D22" w:rsidRPr="00386713" w:rsidRDefault="00B24D22" w:rsidP="00386713">
      <w:pPr>
        <w:pStyle w:val="ListParagraph"/>
        <w:spacing w:line="480" w:lineRule="auto"/>
      </w:pPr>
    </w:p>
    <w:p w14:paraId="0DBFD148" w14:textId="03A2B7D9" w:rsidR="00B24D22" w:rsidRPr="0069394E" w:rsidRDefault="00B24D22" w:rsidP="0069394E">
      <w:pPr>
        <w:pStyle w:val="ListParagraph"/>
        <w:numPr>
          <w:ilvl w:val="0"/>
          <w:numId w:val="31"/>
        </w:numPr>
        <w:spacing w:line="480" w:lineRule="auto"/>
        <w:rPr>
          <w:b/>
          <w:u w:val="single"/>
        </w:rPr>
      </w:pPr>
      <w:r w:rsidRPr="0069394E">
        <w:rPr>
          <w:b/>
          <w:u w:val="single"/>
        </w:rPr>
        <w:t>Set Mounts:</w:t>
      </w:r>
    </w:p>
    <w:p w14:paraId="2CE38737" w14:textId="6BEE7880" w:rsidR="00B24D22" w:rsidRPr="00386713" w:rsidRDefault="00B24D22" w:rsidP="0069394E">
      <w:pPr>
        <w:pStyle w:val="ListParagraph"/>
        <w:spacing w:line="480" w:lineRule="auto"/>
      </w:pPr>
      <w:r w:rsidRPr="00386713">
        <w:t>Any unit that is mounted on a scenic element.</w:t>
      </w:r>
      <w:r w:rsidR="000840D6">
        <w:t xml:space="preserve"> </w:t>
      </w:r>
      <w:r w:rsidRPr="00386713">
        <w:t xml:space="preserve">Numbering systems may vary, depending on number of scenic units and whether they travel.  A scenic unit with multiple set mounts might be labeled Porch Unit #1, Porch Unit #2, </w:t>
      </w:r>
      <w:proofErr w:type="gramStart"/>
      <w:r w:rsidRPr="00386713">
        <w:t>etcetera</w:t>
      </w:r>
      <w:proofErr w:type="gramEnd"/>
      <w:r w:rsidRPr="00386713">
        <w:t>.</w:t>
      </w:r>
      <w:r w:rsidR="000840D6">
        <w:t xml:space="preserve"> </w:t>
      </w:r>
      <w:r>
        <w:t>Set mounts are cross-hatched to show that they sit below the level of the rest of the plot.</w:t>
      </w:r>
    </w:p>
    <w:p w14:paraId="2FC71363" w14:textId="77777777" w:rsidR="00B24D22" w:rsidRPr="00386713" w:rsidRDefault="00B24D22" w:rsidP="00386713">
      <w:pPr>
        <w:pStyle w:val="ListParagraph"/>
        <w:spacing w:line="480" w:lineRule="auto"/>
      </w:pPr>
    </w:p>
    <w:p w14:paraId="35E8B848" w14:textId="5D485674" w:rsidR="00B24D22" w:rsidRPr="0069394E" w:rsidRDefault="00B24D22" w:rsidP="0069394E">
      <w:pPr>
        <w:pStyle w:val="ListParagraph"/>
        <w:numPr>
          <w:ilvl w:val="0"/>
          <w:numId w:val="31"/>
        </w:numPr>
        <w:spacing w:line="480" w:lineRule="auto"/>
        <w:rPr>
          <w:b/>
          <w:u w:val="single"/>
        </w:rPr>
      </w:pPr>
      <w:r w:rsidRPr="0069394E">
        <w:rPr>
          <w:b/>
          <w:u w:val="single"/>
        </w:rPr>
        <w:t>Rovers:</w:t>
      </w:r>
    </w:p>
    <w:p w14:paraId="142E0AFE" w14:textId="0C61F41D" w:rsidR="00B24D22" w:rsidRPr="00386713" w:rsidRDefault="00B24D22" w:rsidP="0069394E">
      <w:pPr>
        <w:pStyle w:val="ListParagraph"/>
        <w:spacing w:line="480" w:lineRule="auto"/>
      </w:pPr>
      <w:r w:rsidRPr="00386713">
        <w:t>Units that are placed in position for short durations during the performance, often for specific effects that a permanently mounted unit cannot achieve.</w:t>
      </w:r>
      <w:r w:rsidR="000840D6">
        <w:t xml:space="preserve"> </w:t>
      </w:r>
      <w:r w:rsidRPr="00386713">
        <w:t>Naming and Numbering systems may vary, depending on number of rovers, rovers with multiple uses, and scenes in which it is used.</w:t>
      </w:r>
      <w:r>
        <w:t xml:space="preserve"> Be sure labels are clear.</w:t>
      </w:r>
    </w:p>
    <w:p w14:paraId="45686B5E" w14:textId="77777777" w:rsidR="00B24D22" w:rsidRPr="00386713" w:rsidRDefault="00B24D22" w:rsidP="00386713">
      <w:pPr>
        <w:spacing w:line="480" w:lineRule="auto"/>
      </w:pPr>
    </w:p>
    <w:p w14:paraId="60CC366C" w14:textId="711D2E93" w:rsidR="00B24D22" w:rsidRPr="0069394E" w:rsidRDefault="00B24D22" w:rsidP="0069394E">
      <w:pPr>
        <w:pStyle w:val="ListParagraph"/>
        <w:numPr>
          <w:ilvl w:val="0"/>
          <w:numId w:val="31"/>
        </w:numPr>
        <w:spacing w:line="480" w:lineRule="auto"/>
        <w:rPr>
          <w:u w:val="single"/>
        </w:rPr>
      </w:pPr>
      <w:r w:rsidRPr="0069394E">
        <w:rPr>
          <w:b/>
          <w:u w:val="single"/>
        </w:rPr>
        <w:t>Footlights:</w:t>
      </w:r>
    </w:p>
    <w:p w14:paraId="7F26EB14" w14:textId="6950FC1D" w:rsidR="00B24D22" w:rsidRPr="00386713" w:rsidRDefault="00B24D22" w:rsidP="0069394E">
      <w:pPr>
        <w:pStyle w:val="ListParagraph"/>
        <w:spacing w:line="480" w:lineRule="auto"/>
      </w:pPr>
      <w:r>
        <w:t>A</w:t>
      </w:r>
      <w:r w:rsidRPr="00386713">
        <w:t xml:space="preserve"> </w:t>
      </w:r>
      <w:proofErr w:type="spellStart"/>
      <w:r w:rsidRPr="00386713">
        <w:t>groundrow</w:t>
      </w:r>
      <w:proofErr w:type="spellEnd"/>
      <w:r w:rsidRPr="00386713">
        <w:t xml:space="preserve"> placed along th</w:t>
      </w:r>
      <w:r>
        <w:t>e front lip of the stage apron.</w:t>
      </w:r>
      <w:r w:rsidRPr="00386713">
        <w:t xml:space="preserve"> Some older theatres may have built-in footlights (typically located in a footlight trough).</w:t>
      </w:r>
      <w:r w:rsidR="000840D6">
        <w:t xml:space="preserve"> </w:t>
      </w:r>
      <w:r w:rsidRPr="00386713">
        <w:t>If units in the footlights are multi-cell strip units, the overall fixtures are lettered from stage left to stage right, with each cell within the unit receiving a number, also from stage left to stage right (Unit A1, A2,</w:t>
      </w:r>
      <w:r>
        <w:t xml:space="preserve"> A3, Unit B1, B2, B3, etc</w:t>
      </w:r>
      <w:r w:rsidR="000840D6">
        <w:t>.</w:t>
      </w:r>
      <w:r>
        <w:t xml:space="preserve">). This </w:t>
      </w:r>
      <w:r w:rsidRPr="00386713">
        <w:t>number</w:t>
      </w:r>
      <w:r>
        <w:t>ing</w:t>
      </w:r>
      <w:r w:rsidRPr="00386713">
        <w:t xml:space="preserve"> and letter</w:t>
      </w:r>
      <w:r>
        <w:t>ing</w:t>
      </w:r>
      <w:r w:rsidRPr="00386713">
        <w:t xml:space="preserve"> convention also holds for strip units hung on battens.</w:t>
      </w:r>
      <w:r w:rsidR="000840D6">
        <w:t xml:space="preserve"> </w:t>
      </w:r>
      <w:r>
        <w:t xml:space="preserve">If the footlight system is comprised of separate units or </w:t>
      </w:r>
      <w:r>
        <w:lastRenderedPageBreak/>
        <w:t>fixtur</w:t>
      </w:r>
      <w:r w:rsidR="000840D6">
        <w:t>es, they are numbered individua</w:t>
      </w:r>
      <w:r>
        <w:t>l from stage left to stage right, as per electric number</w:t>
      </w:r>
      <w:r w:rsidR="000840D6">
        <w:t xml:space="preserve">ing conventions. </w:t>
      </w:r>
      <w:r>
        <w:t>Since the footlights are on the deck, they are cross-hatched.</w:t>
      </w:r>
    </w:p>
    <w:p w14:paraId="13155A20" w14:textId="77777777" w:rsidR="00B24D22" w:rsidRPr="00386713" w:rsidRDefault="00B24D22" w:rsidP="00386713">
      <w:pPr>
        <w:spacing w:line="480" w:lineRule="auto"/>
        <w:ind w:left="1080"/>
      </w:pPr>
    </w:p>
    <w:p w14:paraId="352F3AD8" w14:textId="70BB710D" w:rsidR="00B24D22" w:rsidRPr="0069394E" w:rsidRDefault="0069394E" w:rsidP="00386713">
      <w:pPr>
        <w:spacing w:line="480" w:lineRule="auto"/>
        <w:rPr>
          <w:b/>
        </w:rPr>
      </w:pPr>
      <w:r w:rsidRPr="0069394E">
        <w:rPr>
          <w:b/>
        </w:rPr>
        <w:t xml:space="preserve">B: </w:t>
      </w:r>
      <w:r w:rsidR="00B24D22" w:rsidRPr="0069394E">
        <w:rPr>
          <w:b/>
        </w:rPr>
        <w:t>Front of House:</w:t>
      </w:r>
    </w:p>
    <w:p w14:paraId="6FF1334D" w14:textId="77777777" w:rsidR="00B24D22" w:rsidRPr="00386713" w:rsidRDefault="00B24D22" w:rsidP="0069394E">
      <w:pPr>
        <w:spacing w:line="480" w:lineRule="auto"/>
        <w:ind w:left="720"/>
      </w:pPr>
      <w:r w:rsidRPr="00386713">
        <w:t>Front of house architecture can vary</w:t>
      </w:r>
      <w:r>
        <w:t xml:space="preserve"> widely from theatre to theatre </w:t>
      </w:r>
      <w:r w:rsidRPr="00386713">
        <w:t>and the names attached to front of house positions can vary due to t</w:t>
      </w:r>
      <w:r>
        <w:t xml:space="preserve">he traditions of the individual venue. </w:t>
      </w:r>
      <w:r w:rsidRPr="00386713">
        <w:t>However, positions still fall within general categories.</w:t>
      </w:r>
    </w:p>
    <w:p w14:paraId="134A1214" w14:textId="77777777" w:rsidR="00B24D22" w:rsidRPr="00386713" w:rsidRDefault="00B24D22" w:rsidP="00386713">
      <w:pPr>
        <w:spacing w:line="480" w:lineRule="auto"/>
        <w:rPr>
          <w:b/>
        </w:rPr>
      </w:pPr>
    </w:p>
    <w:p w14:paraId="068D18C5" w14:textId="5AF2468D" w:rsidR="00B24D22" w:rsidRPr="0069394E" w:rsidRDefault="00B24D22" w:rsidP="0069394E">
      <w:pPr>
        <w:pStyle w:val="ListParagraph"/>
        <w:numPr>
          <w:ilvl w:val="0"/>
          <w:numId w:val="32"/>
        </w:numPr>
        <w:spacing w:line="480" w:lineRule="auto"/>
        <w:rPr>
          <w:b/>
          <w:u w:val="single"/>
        </w:rPr>
      </w:pPr>
      <w:r w:rsidRPr="0069394E">
        <w:rPr>
          <w:b/>
          <w:u w:val="single"/>
        </w:rPr>
        <w:t>Apron:</w:t>
      </w:r>
    </w:p>
    <w:p w14:paraId="228CE1EA" w14:textId="435C7C20" w:rsidR="00B24D22" w:rsidRPr="00386713" w:rsidRDefault="00B24D22" w:rsidP="0069394E">
      <w:pPr>
        <w:pStyle w:val="ListParagraph"/>
        <w:spacing w:line="480" w:lineRule="auto"/>
        <w:ind w:left="360"/>
      </w:pPr>
      <w:r w:rsidRPr="00386713">
        <w:t xml:space="preserve">Many </w:t>
      </w:r>
      <w:r>
        <w:t>venues</w:t>
      </w:r>
      <w:r w:rsidRPr="00386713">
        <w:t xml:space="preserve"> have been retrofitted with a batten or truss over the apron of the stage</w:t>
      </w:r>
      <w:r>
        <w:t xml:space="preserve">. </w:t>
      </w:r>
      <w:r w:rsidRPr="00386713">
        <w:t>The name of this position will often vary from theatre to theatre.</w:t>
      </w:r>
      <w:r>
        <w:t xml:space="preserve"> Because it is </w:t>
      </w:r>
      <w:r>
        <w:rPr>
          <w:i/>
        </w:rPr>
        <w:t>downstage</w:t>
      </w:r>
      <w:r>
        <w:t xml:space="preserve"> of the proscenium, even if it is a suspended batten it is </w:t>
      </w:r>
      <w:r>
        <w:rPr>
          <w:i/>
        </w:rPr>
        <w:t>not</w:t>
      </w:r>
      <w:r>
        <w:t xml:space="preserve"> an electric.</w:t>
      </w:r>
      <w:r w:rsidR="000840D6">
        <w:t xml:space="preserve"> </w:t>
      </w:r>
      <w:r w:rsidRPr="00386713">
        <w:t>Units on an Apron position are numbered from stage left to stage right.  If there are multiple parts of an Apron position, each portion begins from #1 (SL Truss Unit #1, SR Truss Unit #1).</w:t>
      </w:r>
    </w:p>
    <w:p w14:paraId="11C38A7A" w14:textId="77777777" w:rsidR="00B24D22" w:rsidRPr="00386713" w:rsidRDefault="00B24D22" w:rsidP="00386713">
      <w:pPr>
        <w:spacing w:line="480" w:lineRule="auto"/>
        <w:rPr>
          <w:b/>
          <w:u w:val="single"/>
        </w:rPr>
      </w:pPr>
    </w:p>
    <w:p w14:paraId="5773661D" w14:textId="1307AB7A" w:rsidR="00B24D22" w:rsidRPr="0069394E" w:rsidRDefault="00B24D22" w:rsidP="0069394E">
      <w:pPr>
        <w:pStyle w:val="ListParagraph"/>
        <w:numPr>
          <w:ilvl w:val="0"/>
          <w:numId w:val="32"/>
        </w:numPr>
        <w:spacing w:line="480" w:lineRule="auto"/>
        <w:rPr>
          <w:b/>
          <w:u w:val="single"/>
        </w:rPr>
      </w:pPr>
      <w:r w:rsidRPr="0069394E">
        <w:rPr>
          <w:b/>
          <w:u w:val="single"/>
        </w:rPr>
        <w:t>Box Booms:</w:t>
      </w:r>
    </w:p>
    <w:p w14:paraId="01213B5C" w14:textId="77777777" w:rsidR="00B24D22" w:rsidRPr="00386713" w:rsidRDefault="00B24D22" w:rsidP="0069394E">
      <w:pPr>
        <w:pStyle w:val="ListParagraph"/>
        <w:spacing w:line="480" w:lineRule="auto"/>
        <w:ind w:left="360"/>
      </w:pPr>
      <w:r w:rsidRPr="00386713">
        <w:t>Generally</w:t>
      </w:r>
      <w:r>
        <w:t>,</w:t>
      </w:r>
      <w:r w:rsidRPr="00386713">
        <w:t xml:space="preserve"> vertical pipes attached </w:t>
      </w:r>
      <w:r>
        <w:t xml:space="preserve">to </w:t>
      </w:r>
      <w:r w:rsidRPr="00386713">
        <w:t>th</w:t>
      </w:r>
      <w:r>
        <w:t>e side walls of the auditorium.</w:t>
      </w:r>
      <w:r w:rsidRPr="00386713">
        <w:t xml:space="preserve"> De</w:t>
      </w:r>
      <w:r>
        <w:t>pending on theatre architecture</w:t>
      </w:r>
      <w:r w:rsidRPr="00386713">
        <w:t xml:space="preserve"> these may be concealed within alcoves, may be horizontal pipe</w:t>
      </w:r>
      <w:r>
        <w:t>s or ladders</w:t>
      </w:r>
      <w:r w:rsidRPr="00386713">
        <w:t>, etc.  The name comes the early practice of placing a boom in the box seats to achieve front lighting.</w:t>
      </w:r>
    </w:p>
    <w:p w14:paraId="72EEDD35" w14:textId="77777777" w:rsidR="00B24D22" w:rsidRPr="00386713" w:rsidRDefault="00B24D22" w:rsidP="00386713">
      <w:pPr>
        <w:spacing w:line="480" w:lineRule="auto"/>
      </w:pPr>
    </w:p>
    <w:p w14:paraId="6F02CB6E" w14:textId="4F6B9460" w:rsidR="00B24D22" w:rsidRPr="00386713" w:rsidRDefault="00B24D22" w:rsidP="0069394E">
      <w:pPr>
        <w:pStyle w:val="ListParagraph"/>
        <w:spacing w:line="480" w:lineRule="auto"/>
        <w:ind w:left="360"/>
      </w:pPr>
      <w:r w:rsidRPr="00386713">
        <w:t xml:space="preserve">Box Booms are numbered in order from the proscenium </w:t>
      </w:r>
      <w:r>
        <w:t xml:space="preserve">outward </w:t>
      </w:r>
      <w:r w:rsidRPr="00386713">
        <w:t>to the</w:t>
      </w:r>
      <w:r>
        <w:t xml:space="preserve"> rear</w:t>
      </w:r>
      <w:r w:rsidRPr="00386713">
        <w:t xml:space="preserve"> of the auditorium and </w:t>
      </w:r>
      <w:r>
        <w:t xml:space="preserve">are </w:t>
      </w:r>
      <w:r w:rsidRPr="00386713">
        <w:t>named for the side</w:t>
      </w:r>
      <w:r>
        <w:t xml:space="preserve"> of the house they are located.</w:t>
      </w:r>
      <w:r w:rsidRPr="00386713">
        <w:t xml:space="preserve"> House Left Box Boom #1, is the </w:t>
      </w:r>
      <w:r w:rsidRPr="00386713">
        <w:lastRenderedPageBreak/>
        <w:t>Box Boom closest to the proscenium on House Left.</w:t>
      </w:r>
      <w:r w:rsidR="000840D6">
        <w:t xml:space="preserve"> </w:t>
      </w:r>
      <w:r w:rsidRPr="00386713">
        <w:t>Units on Box Booms a</w:t>
      </w:r>
      <w:r>
        <w:t xml:space="preserve">re numbered from the top down. </w:t>
      </w:r>
      <w:r w:rsidRPr="00386713">
        <w:t>Each Box Boom begins with Unit #1  (SR Box Boom #1 Unit #1, SR Box Boom #2 Unit #1).</w:t>
      </w:r>
      <w:r>
        <w:t xml:space="preserve"> Follow conventions for booms, ladders, and </w:t>
      </w:r>
      <w:proofErr w:type="spellStart"/>
      <w:r>
        <w:t>torms</w:t>
      </w:r>
      <w:proofErr w:type="spellEnd"/>
      <w:r>
        <w:t>, keeping in mind the proscenium is now in the other direction.</w:t>
      </w:r>
    </w:p>
    <w:p w14:paraId="59433E4F" w14:textId="77777777" w:rsidR="00B24D22" w:rsidRPr="00386713" w:rsidRDefault="00B24D22" w:rsidP="00386713">
      <w:pPr>
        <w:spacing w:line="480" w:lineRule="auto"/>
      </w:pPr>
    </w:p>
    <w:p w14:paraId="1C324222" w14:textId="5B9325B4" w:rsidR="00B24D22" w:rsidRPr="0069394E" w:rsidRDefault="00B24D22" w:rsidP="0069394E">
      <w:pPr>
        <w:pStyle w:val="ListParagraph"/>
        <w:numPr>
          <w:ilvl w:val="0"/>
          <w:numId w:val="32"/>
        </w:numPr>
        <w:spacing w:line="480" w:lineRule="auto"/>
        <w:rPr>
          <w:b/>
          <w:u w:val="single"/>
        </w:rPr>
      </w:pPr>
      <w:r w:rsidRPr="0069394E">
        <w:rPr>
          <w:b/>
          <w:u w:val="single"/>
        </w:rPr>
        <w:t>Balcony Rail:</w:t>
      </w:r>
    </w:p>
    <w:p w14:paraId="065D1CC8" w14:textId="550DA672" w:rsidR="00B24D22" w:rsidRPr="00386713" w:rsidRDefault="00B24D22" w:rsidP="0069394E">
      <w:pPr>
        <w:pStyle w:val="ListParagraph"/>
        <w:spacing w:line="480" w:lineRule="auto"/>
        <w:ind w:left="360"/>
      </w:pPr>
      <w:r w:rsidRPr="00386713">
        <w:t xml:space="preserve">If the auditorium has a balcony, this is </w:t>
      </w:r>
      <w:r>
        <w:t xml:space="preserve">usually horizontal </w:t>
      </w:r>
      <w:r w:rsidRPr="00386713">
        <w:t>pipe attach</w:t>
      </w:r>
      <w:r>
        <w:t>ed to the front of the balcony.</w:t>
      </w:r>
      <w:r w:rsidRPr="00386713">
        <w:t xml:space="preserve"> Theatres with multiple balconies will typically name the rail for the balcony to which it attaches:  Mezzanine Rail, Gallery Rail, etc.</w:t>
      </w:r>
      <w:r w:rsidR="000840D6">
        <w:t xml:space="preserve"> </w:t>
      </w:r>
      <w:r w:rsidRPr="00386713">
        <w:t xml:space="preserve">If the auditorium does not have a balcony, a pipe mounted to the back wall of the theatre is also typically called </w:t>
      </w:r>
      <w:r>
        <w:t>a</w:t>
      </w:r>
      <w:r w:rsidRPr="00386713">
        <w:t xml:space="preserve"> Balcony Rail.</w:t>
      </w:r>
      <w:r w:rsidR="000840D6">
        <w:t xml:space="preserve"> </w:t>
      </w:r>
      <w:r w:rsidRPr="00386713">
        <w:t>Units on a Balcony Rail are numbered from stage left (house right) to stage right (house left).</w:t>
      </w:r>
    </w:p>
    <w:p w14:paraId="3D25CA45" w14:textId="77777777" w:rsidR="00B24D22" w:rsidRPr="00386713" w:rsidRDefault="00B24D22" w:rsidP="00386713">
      <w:pPr>
        <w:spacing w:line="480" w:lineRule="auto"/>
      </w:pPr>
    </w:p>
    <w:p w14:paraId="0397D3CD" w14:textId="035E4BD9" w:rsidR="00B24D22" w:rsidRPr="0069394E" w:rsidRDefault="00B24D22" w:rsidP="0069394E">
      <w:pPr>
        <w:pStyle w:val="ListParagraph"/>
        <w:numPr>
          <w:ilvl w:val="0"/>
          <w:numId w:val="32"/>
        </w:numPr>
        <w:spacing w:line="480" w:lineRule="auto"/>
        <w:rPr>
          <w:u w:val="single"/>
        </w:rPr>
      </w:pPr>
      <w:r w:rsidRPr="0069394E">
        <w:rPr>
          <w:b/>
          <w:u w:val="single"/>
        </w:rPr>
        <w:t>Coves, Beams, Slots, Catwalks</w:t>
      </w:r>
      <w:r w:rsidRPr="0069394E">
        <w:rPr>
          <w:u w:val="single"/>
        </w:rPr>
        <w:t>:</w:t>
      </w:r>
    </w:p>
    <w:p w14:paraId="72A50EC0" w14:textId="77777777" w:rsidR="00B24D22" w:rsidRPr="00386713" w:rsidRDefault="00B24D22" w:rsidP="0069394E">
      <w:pPr>
        <w:pStyle w:val="ListParagraph"/>
        <w:spacing w:line="480" w:lineRule="auto"/>
        <w:ind w:left="360"/>
      </w:pPr>
      <w:r w:rsidRPr="00386713">
        <w:t>These are positions located in the ceiling of the auditorium, and range from individually suspended pipes to catwalk systems. The designation (cove, beam, etc.) of these positions is perhaps the most v</w:t>
      </w:r>
      <w:r>
        <w:t>aried of all lighting positions and depends upon the traditions of the venue.</w:t>
      </w:r>
    </w:p>
    <w:p w14:paraId="2CF6435A" w14:textId="75B5518E" w:rsidR="00B24D22" w:rsidRPr="00386713" w:rsidRDefault="00B24D22" w:rsidP="0069394E">
      <w:pPr>
        <w:pStyle w:val="ListParagraph"/>
        <w:spacing w:line="480" w:lineRule="auto"/>
        <w:ind w:left="360"/>
      </w:pPr>
      <w:r w:rsidRPr="00386713">
        <w:t xml:space="preserve">If the auditorium has multiple ceiling positions, they are named in order from the proscenium to the </w:t>
      </w:r>
      <w:r>
        <w:t xml:space="preserve">rear of the house. For example, </w:t>
      </w:r>
      <w:r w:rsidRPr="00386713">
        <w:t xml:space="preserve">Cove #1 is closest to the </w:t>
      </w:r>
      <w:r>
        <w:t>proscenium</w:t>
      </w:r>
      <w:r w:rsidRPr="00386713">
        <w:t>.</w:t>
      </w:r>
      <w:r w:rsidR="000840D6">
        <w:t xml:space="preserve"> </w:t>
      </w:r>
      <w:r w:rsidRPr="00386713">
        <w:t>Units in ceiling positions are numbered from stage left (house right) to stage right (house left).</w:t>
      </w:r>
    </w:p>
    <w:p w14:paraId="7E82B15A" w14:textId="77777777" w:rsidR="00B24D22" w:rsidRDefault="00B24D22" w:rsidP="00386713">
      <w:pPr>
        <w:spacing w:line="480" w:lineRule="auto"/>
      </w:pPr>
    </w:p>
    <w:p w14:paraId="76DACBD8" w14:textId="77777777" w:rsidR="00B24D22" w:rsidRPr="0069394E" w:rsidRDefault="00B24D22" w:rsidP="00386713">
      <w:pPr>
        <w:spacing w:line="480" w:lineRule="auto"/>
      </w:pPr>
    </w:p>
    <w:p w14:paraId="42CB0AF0" w14:textId="44B3DF8F" w:rsidR="00B24D22" w:rsidRPr="0069394E" w:rsidRDefault="00B24D22" w:rsidP="0069394E">
      <w:pPr>
        <w:pStyle w:val="ListParagraph"/>
        <w:numPr>
          <w:ilvl w:val="0"/>
          <w:numId w:val="30"/>
        </w:numPr>
        <w:spacing w:line="480" w:lineRule="auto"/>
      </w:pPr>
      <w:r w:rsidRPr="0069394E">
        <w:rPr>
          <w:b/>
        </w:rPr>
        <w:t>Thrust and Black Box Theatres</w:t>
      </w:r>
    </w:p>
    <w:p w14:paraId="026F8191" w14:textId="77777777" w:rsidR="00B24D22" w:rsidRPr="00386713" w:rsidRDefault="00B24D22" w:rsidP="00386713">
      <w:pPr>
        <w:spacing w:line="480" w:lineRule="auto"/>
      </w:pPr>
    </w:p>
    <w:p w14:paraId="16D1D112" w14:textId="449D37C4" w:rsidR="00B24D22" w:rsidRPr="00386713" w:rsidRDefault="00B24D22" w:rsidP="0069394E">
      <w:pPr>
        <w:spacing w:line="480" w:lineRule="auto"/>
        <w:ind w:left="360"/>
      </w:pPr>
      <w:r w:rsidRPr="00386713">
        <w:t xml:space="preserve">Thrust and Black Box theatres combine familiar positions </w:t>
      </w:r>
      <w:r>
        <w:t>of</w:t>
      </w:r>
      <w:r w:rsidRPr="00386713">
        <w:t xml:space="preserve"> the proscenium </w:t>
      </w:r>
      <w:r>
        <w:t xml:space="preserve">theatre </w:t>
      </w:r>
      <w:r w:rsidRPr="00386713">
        <w:t>with positions often unique to the architectu</w:t>
      </w:r>
      <w:r>
        <w:t xml:space="preserve">re of that individual theatre. </w:t>
      </w:r>
      <w:r w:rsidRPr="00386713">
        <w:t>A boom is still a boom, though, and a balcony rail continues to be a balcony rail.</w:t>
      </w:r>
      <w:r w:rsidR="000840D6">
        <w:t xml:space="preserve"> </w:t>
      </w:r>
      <w:r w:rsidRPr="00386713">
        <w:t xml:space="preserve">Always check with the </w:t>
      </w:r>
      <w:r>
        <w:t xml:space="preserve">venue’s </w:t>
      </w:r>
      <w:r w:rsidRPr="00386713">
        <w:t xml:space="preserve">electrics </w:t>
      </w:r>
      <w:r>
        <w:t>staff</w:t>
      </w:r>
      <w:r w:rsidRPr="00386713">
        <w:t xml:space="preserve"> to learn the </w:t>
      </w:r>
      <w:r>
        <w:t xml:space="preserve">naming </w:t>
      </w:r>
      <w:r w:rsidRPr="00386713">
        <w:t>conventions in non-traditional spaces.</w:t>
      </w:r>
    </w:p>
    <w:p w14:paraId="0A4E5A53" w14:textId="77777777" w:rsidR="00B24D22" w:rsidRPr="00386713" w:rsidRDefault="00B24D22" w:rsidP="00386713">
      <w:pPr>
        <w:spacing w:line="480" w:lineRule="auto"/>
      </w:pPr>
    </w:p>
    <w:p w14:paraId="446B035B" w14:textId="3B33E210" w:rsidR="00B24D22" w:rsidRPr="0069394E" w:rsidRDefault="0069394E" w:rsidP="0069394E">
      <w:pPr>
        <w:spacing w:line="480" w:lineRule="auto"/>
        <w:ind w:firstLine="720"/>
      </w:pPr>
      <w:r w:rsidRPr="0069394E">
        <w:rPr>
          <w:b/>
        </w:rPr>
        <w:t xml:space="preserve">A: </w:t>
      </w:r>
      <w:r w:rsidR="00B24D22" w:rsidRPr="0069394E">
        <w:rPr>
          <w:b/>
        </w:rPr>
        <w:t>Thrust:</w:t>
      </w:r>
    </w:p>
    <w:p w14:paraId="6464D7CA" w14:textId="2DF3A822" w:rsidR="00B24D22" w:rsidRPr="00386713" w:rsidRDefault="00B24D22" w:rsidP="0069394E">
      <w:pPr>
        <w:pStyle w:val="ListParagraph"/>
        <w:spacing w:line="480" w:lineRule="auto"/>
      </w:pPr>
      <w:r w:rsidRPr="00386713">
        <w:t>Thrust theatres are often a combination of standard upstage proscenium positions</w:t>
      </w:r>
      <w:r>
        <w:t xml:space="preserve"> (such as electrics) and</w:t>
      </w:r>
      <w:r w:rsidRPr="00386713">
        <w:t xml:space="preserve"> an array of unique front of house positions determined by the architecture of the </w:t>
      </w:r>
      <w:r>
        <w:t xml:space="preserve">space. </w:t>
      </w:r>
      <w:r w:rsidRPr="00386713">
        <w:t xml:space="preserve">The Mitchell Theatre at the University of Wisconsin, for example, has an </w:t>
      </w:r>
      <w:proofErr w:type="spellStart"/>
      <w:r w:rsidRPr="00386713">
        <w:t>overstage</w:t>
      </w:r>
      <w:proofErr w:type="spellEnd"/>
      <w:r w:rsidRPr="00386713">
        <w:t xml:space="preserve"> position called “The </w:t>
      </w:r>
      <w:proofErr w:type="spellStart"/>
      <w:r w:rsidRPr="00386713">
        <w:t>Eggcrate</w:t>
      </w:r>
      <w:proofErr w:type="spellEnd"/>
      <w:r w:rsidRPr="00386713">
        <w:t>.”</w:t>
      </w:r>
      <w:r w:rsidR="000840D6">
        <w:t xml:space="preserve"> </w:t>
      </w:r>
      <w:r>
        <w:t xml:space="preserve">There is often some sort of grid </w:t>
      </w:r>
      <w:r w:rsidRPr="00386713">
        <w:t>or catwalk system</w:t>
      </w:r>
      <w:r>
        <w:t xml:space="preserve"> over the thrust stage itself; </w:t>
      </w:r>
      <w:r w:rsidRPr="00386713">
        <w:t xml:space="preserve">naming of the positions will generally begin from the proscenium (Catwalk #1 </w:t>
      </w:r>
      <w:r w:rsidR="000840D6">
        <w:t xml:space="preserve">is closest to the proscenium). </w:t>
      </w:r>
      <w:r w:rsidRPr="00386713">
        <w:t>Numbering of units per position is typically from stage lef</w:t>
      </w:r>
      <w:r>
        <w:t>t (house right) to stage right) and from proscenium out toward the rear of the auditorium.</w:t>
      </w:r>
    </w:p>
    <w:p w14:paraId="0BB74397" w14:textId="77777777" w:rsidR="00B24D22" w:rsidRPr="0069394E" w:rsidRDefault="00B24D22" w:rsidP="00386713">
      <w:pPr>
        <w:pStyle w:val="ListParagraph"/>
        <w:spacing w:line="480" w:lineRule="auto"/>
        <w:ind w:left="1440"/>
      </w:pPr>
    </w:p>
    <w:p w14:paraId="34960CF6" w14:textId="50745A40" w:rsidR="00B24D22" w:rsidRPr="0069394E" w:rsidRDefault="0069394E" w:rsidP="0069394E">
      <w:pPr>
        <w:spacing w:line="480" w:lineRule="auto"/>
        <w:ind w:firstLine="720"/>
        <w:rPr>
          <w:b/>
        </w:rPr>
      </w:pPr>
      <w:r w:rsidRPr="0069394E">
        <w:rPr>
          <w:b/>
        </w:rPr>
        <w:t xml:space="preserve">B: </w:t>
      </w:r>
      <w:r w:rsidR="00B24D22" w:rsidRPr="0069394E">
        <w:rPr>
          <w:b/>
        </w:rPr>
        <w:t>Black Box:</w:t>
      </w:r>
    </w:p>
    <w:p w14:paraId="2A6B6315" w14:textId="679A3577" w:rsidR="00B24D22" w:rsidRPr="00386713" w:rsidRDefault="00B24D22" w:rsidP="0069394E">
      <w:pPr>
        <w:pStyle w:val="ListParagraph"/>
        <w:spacing w:line="480" w:lineRule="auto"/>
      </w:pPr>
      <w:r w:rsidRPr="00386713">
        <w:t>Black Box theatres will typically featur</w:t>
      </w:r>
      <w:r>
        <w:t xml:space="preserve">e a grid of catwalks or pipes. </w:t>
      </w:r>
      <w:r w:rsidRPr="00386713">
        <w:t>These are often named along the axes – the pipes running north/south, for instance, may be lettered (A, B, C, D), whi</w:t>
      </w:r>
      <w:r>
        <w:t>le</w:t>
      </w:r>
      <w:r w:rsidRPr="00386713">
        <w:t xml:space="preserve"> the pipes running east/west will be numbered (1</w:t>
      </w:r>
      <w:proofErr w:type="gramStart"/>
      <w:r w:rsidRPr="00386713">
        <w:t>,2,3,4</w:t>
      </w:r>
      <w:proofErr w:type="gramEnd"/>
      <w:r w:rsidRPr="00386713">
        <w:t>).</w:t>
      </w:r>
      <w:r>
        <w:t xml:space="preserve"> They are typically called ‘Pipes’ rather than ‘</w:t>
      </w:r>
      <w:proofErr w:type="spellStart"/>
      <w:r>
        <w:t>electrics.’</w:t>
      </w:r>
      <w:r w:rsidRPr="00386713">
        <w:t>Additional</w:t>
      </w:r>
      <w:proofErr w:type="spellEnd"/>
      <w:r w:rsidRPr="00386713">
        <w:t xml:space="preserve"> pipes located between positions will typically be given a letter designation to note that it i</w:t>
      </w:r>
      <w:r>
        <w:t>s between two permanent pipes. A</w:t>
      </w:r>
      <w:r w:rsidRPr="00386713">
        <w:t xml:space="preserve"> </w:t>
      </w:r>
      <w:r w:rsidRPr="00386713">
        <w:lastRenderedPageBreak/>
        <w:t>short pipe added between Pipes #5</w:t>
      </w:r>
      <w:r>
        <w:t xml:space="preserve"> and #6 will be named Pipe #5A;</w:t>
      </w:r>
      <w:r w:rsidRPr="00386713">
        <w:t xml:space="preserve"> a pipe added between P</w:t>
      </w:r>
      <w:r>
        <w:t>ipes #B and #C will be Pipe #BB</w:t>
      </w:r>
      <w:r w:rsidRPr="00386713">
        <w:t>.</w:t>
      </w:r>
    </w:p>
    <w:p w14:paraId="74C4DB1E" w14:textId="77777777" w:rsidR="00B24D22" w:rsidRPr="00386713" w:rsidRDefault="00B24D22" w:rsidP="00386713">
      <w:pPr>
        <w:spacing w:line="480" w:lineRule="auto"/>
        <w:ind w:left="720"/>
      </w:pPr>
    </w:p>
    <w:p w14:paraId="0FB051CF" w14:textId="002B8B20" w:rsidR="00B24D22" w:rsidRPr="00386713" w:rsidRDefault="00B24D22" w:rsidP="0069394E">
      <w:pPr>
        <w:pStyle w:val="ListParagraph"/>
        <w:spacing w:line="480" w:lineRule="auto"/>
      </w:pPr>
      <w:r w:rsidRPr="00386713">
        <w:t>Numbering units on pipes crossing the stage is from stage left to stage right (including those pipes that run over the seating areas).</w:t>
      </w:r>
      <w:r w:rsidR="000840D6">
        <w:t xml:space="preserve"> </w:t>
      </w:r>
      <w:r w:rsidRPr="00386713">
        <w:t xml:space="preserve">Numbering </w:t>
      </w:r>
      <w:r>
        <w:t xml:space="preserve">units on </w:t>
      </w:r>
      <w:r w:rsidRPr="00386713">
        <w:t xml:space="preserve">pipes that run upstage /downstage is often done from the </w:t>
      </w:r>
      <w:r>
        <w:t>stage</w:t>
      </w:r>
      <w:r w:rsidRPr="00386713">
        <w:t xml:space="preserve"> toward the </w:t>
      </w:r>
      <w:r>
        <w:t>rear of the seating area</w:t>
      </w:r>
      <w:r w:rsidRPr="00386713">
        <w:t xml:space="preserve">.  </w:t>
      </w:r>
    </w:p>
    <w:p w14:paraId="5C5A8A20" w14:textId="77777777" w:rsidR="00073256" w:rsidRPr="000405EE" w:rsidRDefault="00073256" w:rsidP="0069476C">
      <w:pPr>
        <w:ind w:left="720" w:hanging="720"/>
        <w:rPr>
          <w:rFonts w:ascii="Arial" w:hAnsi="Arial" w:cs="Arial"/>
          <w:b/>
          <w:color w:val="0070C0"/>
          <w:sz w:val="22"/>
          <w:szCs w:val="22"/>
        </w:rPr>
      </w:pPr>
    </w:p>
    <w:sectPr w:rsidR="00073256" w:rsidRPr="000405EE" w:rsidSect="00297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4274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54C83D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798925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430D7A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B1E4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622F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2E69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F24C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9244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9AE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7085"/>
    <w:multiLevelType w:val="hybridMultilevel"/>
    <w:tmpl w:val="E1DC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B0172A"/>
    <w:multiLevelType w:val="hybridMultilevel"/>
    <w:tmpl w:val="1A3A8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AA776A"/>
    <w:multiLevelType w:val="hybridMultilevel"/>
    <w:tmpl w:val="592AFB9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776F3B"/>
    <w:multiLevelType w:val="hybridMultilevel"/>
    <w:tmpl w:val="CF5EDF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01C3250"/>
    <w:multiLevelType w:val="hybridMultilevel"/>
    <w:tmpl w:val="EA3C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8904C3"/>
    <w:multiLevelType w:val="hybridMultilevel"/>
    <w:tmpl w:val="91ACDAE0"/>
    <w:lvl w:ilvl="0" w:tplc="4BAA2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A610E"/>
    <w:multiLevelType w:val="hybridMultilevel"/>
    <w:tmpl w:val="20C6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7A7306"/>
    <w:multiLevelType w:val="hybridMultilevel"/>
    <w:tmpl w:val="3CDE8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1B3C28"/>
    <w:multiLevelType w:val="hybridMultilevel"/>
    <w:tmpl w:val="1F8455EE"/>
    <w:lvl w:ilvl="0" w:tplc="79680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B68A9"/>
    <w:multiLevelType w:val="hybridMultilevel"/>
    <w:tmpl w:val="251CEE66"/>
    <w:lvl w:ilvl="0" w:tplc="566ABC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7146F8"/>
    <w:multiLevelType w:val="hybridMultilevel"/>
    <w:tmpl w:val="DA8E3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3A5645"/>
    <w:multiLevelType w:val="hybridMultilevel"/>
    <w:tmpl w:val="3AE84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7B1A23"/>
    <w:multiLevelType w:val="hybridMultilevel"/>
    <w:tmpl w:val="E0EC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33232"/>
    <w:multiLevelType w:val="hybridMultilevel"/>
    <w:tmpl w:val="59907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994322"/>
    <w:multiLevelType w:val="hybridMultilevel"/>
    <w:tmpl w:val="436C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8804AE"/>
    <w:multiLevelType w:val="hybridMultilevel"/>
    <w:tmpl w:val="8FECC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625545"/>
    <w:multiLevelType w:val="hybridMultilevel"/>
    <w:tmpl w:val="DCF2E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72728B"/>
    <w:multiLevelType w:val="hybridMultilevel"/>
    <w:tmpl w:val="0D70C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891428"/>
    <w:multiLevelType w:val="hybridMultilevel"/>
    <w:tmpl w:val="8CC62818"/>
    <w:lvl w:ilvl="0" w:tplc="95B47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93F4C"/>
    <w:multiLevelType w:val="hybridMultilevel"/>
    <w:tmpl w:val="6EFE9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C54FA6"/>
    <w:multiLevelType w:val="hybridMultilevel"/>
    <w:tmpl w:val="CBD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FA3A53"/>
    <w:multiLevelType w:val="hybridMultilevel"/>
    <w:tmpl w:val="AC48D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10"/>
  </w:num>
  <w:num w:numId="4">
    <w:abstractNumId w:val="27"/>
  </w:num>
  <w:num w:numId="5">
    <w:abstractNumId w:val="16"/>
  </w:num>
  <w:num w:numId="6">
    <w:abstractNumId w:val="29"/>
  </w:num>
  <w:num w:numId="7">
    <w:abstractNumId w:val="21"/>
  </w:num>
  <w:num w:numId="8">
    <w:abstractNumId w:val="30"/>
  </w:num>
  <w:num w:numId="9">
    <w:abstractNumId w:val="20"/>
  </w:num>
  <w:num w:numId="10">
    <w:abstractNumId w:val="31"/>
  </w:num>
  <w:num w:numId="11">
    <w:abstractNumId w:val="17"/>
  </w:num>
  <w:num w:numId="12">
    <w:abstractNumId w:val="24"/>
  </w:num>
  <w:num w:numId="13">
    <w:abstractNumId w:val="26"/>
  </w:num>
  <w:num w:numId="14">
    <w:abstractNumId w:val="22"/>
  </w:num>
  <w:num w:numId="15">
    <w:abstractNumId w:val="25"/>
  </w:num>
  <w:num w:numId="16">
    <w:abstractNumId w:val="23"/>
  </w:num>
  <w:num w:numId="17">
    <w:abstractNumId w:val="1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3"/>
  </w:num>
  <w:num w:numId="29">
    <w:abstractNumId w:val="18"/>
  </w:num>
  <w:num w:numId="30">
    <w:abstractNumId w:val="28"/>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98"/>
    <w:rsid w:val="000405EE"/>
    <w:rsid w:val="00073256"/>
    <w:rsid w:val="000840D6"/>
    <w:rsid w:val="00166FB9"/>
    <w:rsid w:val="00234DEB"/>
    <w:rsid w:val="0025413E"/>
    <w:rsid w:val="0027429F"/>
    <w:rsid w:val="002961FE"/>
    <w:rsid w:val="002975F6"/>
    <w:rsid w:val="00386713"/>
    <w:rsid w:val="00387463"/>
    <w:rsid w:val="00424F98"/>
    <w:rsid w:val="004A35F6"/>
    <w:rsid w:val="00526098"/>
    <w:rsid w:val="00552DB9"/>
    <w:rsid w:val="005A5915"/>
    <w:rsid w:val="006130FC"/>
    <w:rsid w:val="00650F14"/>
    <w:rsid w:val="0069394E"/>
    <w:rsid w:val="0069476C"/>
    <w:rsid w:val="00740060"/>
    <w:rsid w:val="00753BBD"/>
    <w:rsid w:val="008B3358"/>
    <w:rsid w:val="008F6E38"/>
    <w:rsid w:val="00B24D22"/>
    <w:rsid w:val="00C55C5A"/>
    <w:rsid w:val="00CE0202"/>
    <w:rsid w:val="00D7464D"/>
    <w:rsid w:val="00DA185A"/>
    <w:rsid w:val="00E75F05"/>
    <w:rsid w:val="00EA6B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5EDA3"/>
  <w15:docId w15:val="{EDCFA8DA-C3D0-405A-A62F-4293144E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6098"/>
    <w:pPr>
      <w:ind w:left="720"/>
      <w:contextualSpacing/>
    </w:pPr>
  </w:style>
  <w:style w:type="character" w:styleId="CommentReference">
    <w:name w:val="annotation reference"/>
    <w:uiPriority w:val="99"/>
    <w:semiHidden/>
    <w:unhideWhenUsed/>
    <w:rsid w:val="000405EE"/>
    <w:rPr>
      <w:sz w:val="16"/>
      <w:szCs w:val="16"/>
    </w:rPr>
  </w:style>
  <w:style w:type="paragraph" w:styleId="CommentText">
    <w:name w:val="annotation text"/>
    <w:basedOn w:val="Normal"/>
    <w:link w:val="CommentTextChar"/>
    <w:uiPriority w:val="99"/>
    <w:semiHidden/>
    <w:unhideWhenUsed/>
    <w:rsid w:val="000405EE"/>
    <w:rPr>
      <w:sz w:val="20"/>
      <w:szCs w:val="20"/>
    </w:rPr>
  </w:style>
  <w:style w:type="character" w:customStyle="1" w:styleId="CommentTextChar">
    <w:name w:val="Comment Text Char"/>
    <w:basedOn w:val="DefaultParagraphFont"/>
    <w:link w:val="CommentText"/>
    <w:uiPriority w:val="99"/>
    <w:semiHidden/>
    <w:rsid w:val="000405EE"/>
  </w:style>
  <w:style w:type="paragraph" w:styleId="CommentSubject">
    <w:name w:val="annotation subject"/>
    <w:basedOn w:val="CommentText"/>
    <w:next w:val="CommentText"/>
    <w:link w:val="CommentSubjectChar"/>
    <w:uiPriority w:val="99"/>
    <w:semiHidden/>
    <w:unhideWhenUsed/>
    <w:rsid w:val="000405EE"/>
    <w:rPr>
      <w:b/>
      <w:bCs/>
    </w:rPr>
  </w:style>
  <w:style w:type="character" w:customStyle="1" w:styleId="CommentSubjectChar">
    <w:name w:val="Comment Subject Char"/>
    <w:link w:val="CommentSubject"/>
    <w:uiPriority w:val="99"/>
    <w:semiHidden/>
    <w:rsid w:val="000405EE"/>
    <w:rPr>
      <w:b/>
      <w:bCs/>
    </w:rPr>
  </w:style>
  <w:style w:type="paragraph" w:styleId="BalloonText">
    <w:name w:val="Balloon Text"/>
    <w:basedOn w:val="Normal"/>
    <w:link w:val="BalloonTextChar"/>
    <w:uiPriority w:val="99"/>
    <w:semiHidden/>
    <w:unhideWhenUsed/>
    <w:rsid w:val="000405EE"/>
    <w:rPr>
      <w:rFonts w:ascii="Tahoma" w:hAnsi="Tahoma" w:cs="Tahoma"/>
      <w:sz w:val="16"/>
      <w:szCs w:val="16"/>
    </w:rPr>
  </w:style>
  <w:style w:type="character" w:customStyle="1" w:styleId="BalloonTextChar">
    <w:name w:val="Balloon Text Char"/>
    <w:link w:val="BalloonText"/>
    <w:uiPriority w:val="99"/>
    <w:semiHidden/>
    <w:rsid w:val="000405EE"/>
    <w:rPr>
      <w:rFonts w:ascii="Tahoma" w:hAnsi="Tahoma" w:cs="Tahoma"/>
      <w:sz w:val="16"/>
      <w:szCs w:val="16"/>
    </w:rPr>
  </w:style>
  <w:style w:type="paragraph" w:styleId="Revision">
    <w:name w:val="Revision"/>
    <w:hidden/>
    <w:uiPriority w:val="99"/>
    <w:semiHidden/>
    <w:rsid w:val="00084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81F6-BA69-4812-A8A7-A88861CB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1716</Words>
  <Characters>8355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Standard Lighting Locations in a Proscenium Theatre</vt:lpstr>
    </vt:vector>
  </TitlesOfParts>
  <Company>UW-Whitewater</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Lighting Locations in a Proscenium Theatre</dc:title>
  <dc:creator>Appleton, Eric J</dc:creator>
  <cp:lastModifiedBy>Darnell, Meredith</cp:lastModifiedBy>
  <cp:revision>3</cp:revision>
  <dcterms:created xsi:type="dcterms:W3CDTF">2016-06-27T22:00:00Z</dcterms:created>
  <dcterms:modified xsi:type="dcterms:W3CDTF">2016-09-12T21:19:00Z</dcterms:modified>
</cp:coreProperties>
</file>