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C1" w:rsidRDefault="001716C1" w:rsidP="001716C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East Pit Community Benefit Grant Committee / </w:t>
      </w:r>
    </w:p>
    <w:p w:rsidR="001716C1" w:rsidRDefault="001716C1" w:rsidP="001716C1">
      <w:pPr>
        <w:jc w:val="center"/>
        <w:rPr>
          <w:rFonts w:ascii="Tahoma" w:hAnsi="Tahoma" w:cs="Tahoma"/>
          <w:b/>
          <w:sz w:val="28"/>
          <w:szCs w:val="28"/>
          <w:lang w:val="cy-GB"/>
        </w:rPr>
      </w:pPr>
      <w:r w:rsidRPr="001716C1">
        <w:rPr>
          <w:rFonts w:ascii="Tahoma" w:hAnsi="Tahoma" w:cs="Tahoma"/>
          <w:b/>
          <w:sz w:val="28"/>
          <w:szCs w:val="28"/>
          <w:lang w:val="cy-GB"/>
        </w:rPr>
        <w:t>Pwyllgor Grant Budd East Pit Cymunedol</w:t>
      </w:r>
    </w:p>
    <w:p w:rsidR="001716C1" w:rsidRDefault="001716C1" w:rsidP="001716C1">
      <w:pPr>
        <w:jc w:val="center"/>
        <w:rPr>
          <w:rFonts w:ascii="Tahoma" w:hAnsi="Tahoma" w:cs="Tahoma"/>
          <w:b/>
          <w:sz w:val="28"/>
          <w:szCs w:val="28"/>
          <w:lang w:val="cy-GB"/>
        </w:rPr>
      </w:pPr>
      <w:r>
        <w:rPr>
          <w:rFonts w:ascii="Tahoma" w:hAnsi="Tahoma" w:cs="Tahoma"/>
          <w:b/>
          <w:sz w:val="28"/>
          <w:szCs w:val="28"/>
          <w:lang w:val="cy-GB"/>
        </w:rPr>
        <w:t>Meeting held on Thursday 15th September 2016 at 6.15pm</w:t>
      </w:r>
    </w:p>
    <w:p w:rsidR="001716C1" w:rsidRDefault="001716C1" w:rsidP="001716C1">
      <w:pPr>
        <w:rPr>
          <w:rFonts w:ascii="Tahoma" w:hAnsi="Tahoma" w:cs="Tahoma"/>
          <w:b/>
          <w:sz w:val="24"/>
          <w:szCs w:val="24"/>
          <w:lang w:val="cy-GB"/>
        </w:rPr>
      </w:pPr>
    </w:p>
    <w:p w:rsidR="001716C1" w:rsidRDefault="001716C1" w:rsidP="001716C1">
      <w:pPr>
        <w:rPr>
          <w:rFonts w:ascii="Tahoma" w:hAnsi="Tahoma" w:cs="Tahoma"/>
          <w:b/>
          <w:sz w:val="24"/>
          <w:szCs w:val="24"/>
          <w:lang w:val="cy-GB"/>
        </w:rPr>
      </w:pPr>
      <w:r>
        <w:rPr>
          <w:rFonts w:ascii="Tahoma" w:hAnsi="Tahoma" w:cs="Tahoma"/>
          <w:b/>
          <w:sz w:val="24"/>
          <w:szCs w:val="24"/>
          <w:lang w:val="cy-GB"/>
        </w:rPr>
        <w:t>Present</w:t>
      </w:r>
      <w:r w:rsidR="00854C4D">
        <w:rPr>
          <w:rFonts w:ascii="Tahoma" w:hAnsi="Tahoma" w:cs="Tahoma"/>
          <w:b/>
          <w:sz w:val="24"/>
          <w:szCs w:val="24"/>
          <w:lang w:val="cy-GB"/>
        </w:rPr>
        <w:t xml:space="preserve"> Councillors</w:t>
      </w:r>
      <w:r>
        <w:rPr>
          <w:rFonts w:ascii="Tahoma" w:hAnsi="Tahoma" w:cs="Tahoma"/>
          <w:b/>
          <w:sz w:val="24"/>
          <w:szCs w:val="24"/>
          <w:lang w:val="cy-GB"/>
        </w:rPr>
        <w:t>:</w:t>
      </w:r>
    </w:p>
    <w:p w:rsidR="00854C4D" w:rsidRPr="00854C4D" w:rsidRDefault="00854C4D" w:rsidP="001716C1">
      <w:pPr>
        <w:rPr>
          <w:rFonts w:ascii="Tahoma" w:hAnsi="Tahoma" w:cs="Tahoma"/>
          <w:sz w:val="24"/>
          <w:szCs w:val="24"/>
          <w:lang w:val="cy-GB"/>
        </w:rPr>
      </w:pPr>
      <w:r>
        <w:rPr>
          <w:rFonts w:ascii="Tahoma" w:hAnsi="Tahoma" w:cs="Tahoma"/>
          <w:sz w:val="24"/>
          <w:szCs w:val="24"/>
          <w:lang w:val="cy-GB"/>
        </w:rPr>
        <w:t xml:space="preserve">R P Morgan (Chair), E L Morgan (Vice Chair) D Lloyd, J C Rees, T H J Kendrick, D B Thomas, M Evans </w:t>
      </w:r>
    </w:p>
    <w:p w:rsidR="001716C1" w:rsidRDefault="00854C4D" w:rsidP="001716C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Attending:</w:t>
      </w:r>
    </w:p>
    <w:p w:rsidR="00854C4D" w:rsidRPr="00854C4D" w:rsidRDefault="00854C4D" w:rsidP="001716C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 Rochard</w:t>
      </w:r>
    </w:p>
    <w:p w:rsidR="00854C4D" w:rsidRPr="00854C4D" w:rsidRDefault="00854C4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Apologies:</w:t>
      </w:r>
    </w:p>
    <w:p w:rsidR="00124857" w:rsidRPr="00854C4D" w:rsidRDefault="00854C4D">
      <w:pPr>
        <w:rPr>
          <w:rFonts w:ascii="Tahoma" w:hAnsi="Tahoma" w:cs="Tahoma"/>
          <w:sz w:val="24"/>
          <w:szCs w:val="24"/>
        </w:rPr>
      </w:pPr>
      <w:r w:rsidRPr="00854C4D">
        <w:rPr>
          <w:rFonts w:ascii="Tahoma" w:hAnsi="Tahoma" w:cs="Tahoma"/>
          <w:sz w:val="24"/>
          <w:szCs w:val="24"/>
        </w:rPr>
        <w:t>R Evans, D C Phillips, K Lloyd</w:t>
      </w:r>
      <w:r w:rsidR="00942AFD">
        <w:rPr>
          <w:rFonts w:ascii="Tahoma" w:hAnsi="Tahoma" w:cs="Tahoma"/>
          <w:sz w:val="24"/>
          <w:szCs w:val="24"/>
        </w:rPr>
        <w:t>,</w:t>
      </w:r>
      <w:bookmarkStart w:id="0" w:name="_GoBack"/>
      <w:bookmarkEnd w:id="0"/>
      <w:r w:rsidR="00942AFD">
        <w:rPr>
          <w:rFonts w:ascii="Tahoma" w:hAnsi="Tahoma" w:cs="Tahoma"/>
          <w:sz w:val="24"/>
          <w:szCs w:val="24"/>
        </w:rPr>
        <w:t xml:space="preserve"> Neath Port Talbot County Borough Council</w:t>
      </w:r>
    </w:p>
    <w:p w:rsidR="001716C1" w:rsidRDefault="00854C4D" w:rsidP="00854C4D">
      <w:pPr>
        <w:pStyle w:val="ListParagraph"/>
        <w:numPr>
          <w:ilvl w:val="0"/>
          <w:numId w:val="1"/>
        </w:numPr>
        <w:ind w:left="567" w:hanging="567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Applications</w:t>
      </w:r>
    </w:p>
    <w:p w:rsidR="00854C4D" w:rsidRDefault="00854C4D" w:rsidP="00854C4D">
      <w:pPr>
        <w:pStyle w:val="ListParagraph"/>
        <w:ind w:left="567"/>
        <w:rPr>
          <w:rFonts w:ascii="Tahoma" w:hAnsi="Tahoma" w:cs="Tahoma"/>
          <w:b/>
          <w:sz w:val="28"/>
          <w:szCs w:val="28"/>
        </w:rPr>
      </w:pPr>
    </w:p>
    <w:p w:rsidR="00854C4D" w:rsidRDefault="00854C4D" w:rsidP="00934C68">
      <w:pPr>
        <w:pStyle w:val="ListParagraph"/>
        <w:ind w:left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URN 001</w:t>
      </w:r>
      <w:r>
        <w:rPr>
          <w:rFonts w:ascii="Tahoma" w:hAnsi="Tahoma" w:cs="Tahoma"/>
          <w:sz w:val="28"/>
          <w:szCs w:val="28"/>
        </w:rPr>
        <w:tab/>
        <w:t xml:space="preserve">Cwmllynfell Short Mat Bowls </w:t>
      </w:r>
    </w:p>
    <w:p w:rsidR="00854C4D" w:rsidRDefault="00854C4D" w:rsidP="00934C68">
      <w:pPr>
        <w:pStyle w:val="ListParagraph"/>
        <w:ind w:left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Requesting £1,938.11 inclusive of VAT towards two regulation mats and 2 heavy duty yellow jacks.</w:t>
      </w:r>
    </w:p>
    <w:p w:rsidR="00854C4D" w:rsidRDefault="00854C4D" w:rsidP="00934C68">
      <w:pPr>
        <w:pStyle w:val="ListParagraph"/>
        <w:ind w:left="0"/>
        <w:rPr>
          <w:rFonts w:ascii="Tahoma" w:hAnsi="Tahoma" w:cs="Tahoma"/>
          <w:sz w:val="28"/>
          <w:szCs w:val="28"/>
        </w:rPr>
      </w:pPr>
    </w:p>
    <w:p w:rsidR="00854C4D" w:rsidRDefault="00934C68" w:rsidP="00934C68">
      <w:pPr>
        <w:pStyle w:val="ListParagraph"/>
        <w:ind w:left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Decision: </w:t>
      </w:r>
      <w:r w:rsidR="00854C4D">
        <w:rPr>
          <w:rFonts w:ascii="Tahoma" w:hAnsi="Tahoma" w:cs="Tahoma"/>
          <w:b/>
          <w:sz w:val="28"/>
          <w:szCs w:val="28"/>
        </w:rPr>
        <w:t xml:space="preserve">Application Approved. </w:t>
      </w:r>
      <w:r w:rsidR="00854C4D">
        <w:rPr>
          <w:rFonts w:ascii="Tahoma" w:hAnsi="Tahoma" w:cs="Tahoma"/>
          <w:sz w:val="28"/>
          <w:szCs w:val="28"/>
        </w:rPr>
        <w:t xml:space="preserve"> The group to be advised for the invoice to be sent directly to the Community Council so that the VAT can be reclaimed.</w:t>
      </w:r>
    </w:p>
    <w:p w:rsidR="00854C4D" w:rsidRDefault="00854C4D" w:rsidP="00854C4D">
      <w:pPr>
        <w:pStyle w:val="ListParagraph"/>
        <w:ind w:left="567"/>
        <w:rPr>
          <w:rFonts w:ascii="Tahoma" w:hAnsi="Tahoma" w:cs="Tahoma"/>
          <w:sz w:val="28"/>
          <w:szCs w:val="28"/>
        </w:rPr>
      </w:pPr>
    </w:p>
    <w:p w:rsidR="00934C68" w:rsidRPr="00934C68" w:rsidRDefault="00934C68" w:rsidP="00934C68">
      <w:pPr>
        <w:rPr>
          <w:rFonts w:ascii="Tahoma" w:hAnsi="Tahoma" w:cs="Tahoma"/>
          <w:sz w:val="28"/>
          <w:szCs w:val="28"/>
        </w:rPr>
      </w:pPr>
      <w:r w:rsidRPr="00934C68">
        <w:rPr>
          <w:rFonts w:ascii="Tahoma" w:hAnsi="Tahoma" w:cs="Tahoma"/>
          <w:sz w:val="28"/>
          <w:szCs w:val="28"/>
        </w:rPr>
        <w:t xml:space="preserve">18:36 </w:t>
      </w:r>
      <w:r>
        <w:rPr>
          <w:rFonts w:ascii="Tahoma" w:hAnsi="Tahoma" w:cs="Tahoma"/>
          <w:sz w:val="28"/>
          <w:szCs w:val="28"/>
        </w:rPr>
        <w:t>K Rochard arrived</w:t>
      </w:r>
    </w:p>
    <w:p w:rsidR="006D28C5" w:rsidRDefault="00854C4D" w:rsidP="00934C68">
      <w:pPr>
        <w:pStyle w:val="ListParagraph"/>
        <w:ind w:left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URN 002</w:t>
      </w:r>
      <w:r>
        <w:rPr>
          <w:rFonts w:ascii="Tahoma" w:hAnsi="Tahoma" w:cs="Tahoma"/>
          <w:sz w:val="28"/>
          <w:szCs w:val="28"/>
        </w:rPr>
        <w:tab/>
      </w:r>
      <w:r w:rsidR="006D28C5">
        <w:rPr>
          <w:rFonts w:ascii="Tahoma" w:hAnsi="Tahoma" w:cs="Tahoma"/>
          <w:sz w:val="28"/>
          <w:szCs w:val="28"/>
        </w:rPr>
        <w:t>Gynol Road Residents</w:t>
      </w:r>
    </w:p>
    <w:p w:rsidR="00934C68" w:rsidRDefault="006D28C5" w:rsidP="00934C68">
      <w:pPr>
        <w:pStyle w:val="ListParagraph"/>
        <w:ind w:left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Requesting £6,600 inclusive of VAT t</w:t>
      </w:r>
      <w:r w:rsidR="00934C68">
        <w:rPr>
          <w:rFonts w:ascii="Tahoma" w:hAnsi="Tahoma" w:cs="Tahoma"/>
          <w:sz w:val="28"/>
          <w:szCs w:val="28"/>
        </w:rPr>
        <w:t>owards repair and upgrade of Gynol R</w:t>
      </w:r>
      <w:r>
        <w:rPr>
          <w:rFonts w:ascii="Tahoma" w:hAnsi="Tahoma" w:cs="Tahoma"/>
          <w:sz w:val="28"/>
          <w:szCs w:val="28"/>
        </w:rPr>
        <w:t>oad. No documentation was provided to indicate that this is a constituted group or financial documents i.e. bank accounts bank statement in the name of the organisation. No quotes were provided.</w:t>
      </w:r>
      <w:r w:rsidR="00934C68">
        <w:rPr>
          <w:rFonts w:ascii="Tahoma" w:hAnsi="Tahoma" w:cs="Tahoma"/>
          <w:sz w:val="28"/>
          <w:szCs w:val="28"/>
        </w:rPr>
        <w:t xml:space="preserve"> No documentation was provided to prove that all the regulatory permissions are in place and there is agreement with all the residents whose curtilage would be affected.</w:t>
      </w:r>
    </w:p>
    <w:p w:rsidR="00934C68" w:rsidRDefault="00934C68" w:rsidP="00934C68">
      <w:pPr>
        <w:pStyle w:val="ListParagraph"/>
        <w:ind w:left="0"/>
        <w:rPr>
          <w:rFonts w:ascii="Tahoma" w:hAnsi="Tahoma" w:cs="Tahoma"/>
          <w:sz w:val="28"/>
          <w:szCs w:val="28"/>
        </w:rPr>
      </w:pPr>
    </w:p>
    <w:p w:rsidR="00934C68" w:rsidRDefault="00934C68" w:rsidP="00934C68">
      <w:pPr>
        <w:pStyle w:val="ListParagraph"/>
        <w:ind w:left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Decision: Application Deferred. </w:t>
      </w:r>
      <w:r>
        <w:rPr>
          <w:rFonts w:ascii="Tahoma" w:hAnsi="Tahoma" w:cs="Tahoma"/>
          <w:sz w:val="28"/>
          <w:szCs w:val="28"/>
        </w:rPr>
        <w:t xml:space="preserve">Concern was expressed that once the president is made for funding the upgrading of un-adopted highways within the vicinity then this could lead to more applicants and exhaust the funds very </w:t>
      </w:r>
      <w:r>
        <w:rPr>
          <w:rFonts w:ascii="Tahoma" w:hAnsi="Tahoma" w:cs="Tahoma"/>
          <w:sz w:val="28"/>
          <w:szCs w:val="28"/>
        </w:rPr>
        <w:lastRenderedPageBreak/>
        <w:t>quickly. It was agreed to defer the application to the next meeting for discussion.</w:t>
      </w:r>
    </w:p>
    <w:p w:rsidR="00934C68" w:rsidRPr="00934C68" w:rsidRDefault="00934C68" w:rsidP="00934C68">
      <w:pPr>
        <w:pStyle w:val="ListParagraph"/>
        <w:ind w:left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854C4D" w:rsidRDefault="00854C4D" w:rsidP="00934C68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Future Meetings</w:t>
      </w:r>
    </w:p>
    <w:p w:rsidR="00934C68" w:rsidRPr="00934C68" w:rsidRDefault="00934C68" w:rsidP="00934C6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It was agreed that future meetings of the Committee shall take place on a quarterly basis before the monthly Council meetings.</w:t>
      </w:r>
    </w:p>
    <w:sectPr w:rsidR="00934C68" w:rsidRPr="00934C68" w:rsidSect="00854C4D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E2" w:rsidRDefault="006E24E2" w:rsidP="00934C68">
      <w:pPr>
        <w:spacing w:after="0" w:line="240" w:lineRule="auto"/>
      </w:pPr>
      <w:r>
        <w:separator/>
      </w:r>
    </w:p>
  </w:endnote>
  <w:endnote w:type="continuationSeparator" w:id="0">
    <w:p w:rsidR="006E24E2" w:rsidRDefault="006E24E2" w:rsidP="0093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67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4C68" w:rsidRDefault="00934C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A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4C68" w:rsidRDefault="0093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E2" w:rsidRDefault="006E24E2" w:rsidP="00934C68">
      <w:pPr>
        <w:spacing w:after="0" w:line="240" w:lineRule="auto"/>
      </w:pPr>
      <w:r>
        <w:separator/>
      </w:r>
    </w:p>
  </w:footnote>
  <w:footnote w:type="continuationSeparator" w:id="0">
    <w:p w:rsidR="006E24E2" w:rsidRDefault="006E24E2" w:rsidP="0093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32D1"/>
    <w:multiLevelType w:val="hybridMultilevel"/>
    <w:tmpl w:val="DE6A22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C1"/>
    <w:rsid w:val="00124857"/>
    <w:rsid w:val="001716C1"/>
    <w:rsid w:val="003C14BF"/>
    <w:rsid w:val="006D28C5"/>
    <w:rsid w:val="006E24E2"/>
    <w:rsid w:val="00854C4D"/>
    <w:rsid w:val="00934C68"/>
    <w:rsid w:val="00942AFD"/>
    <w:rsid w:val="00F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CEBC"/>
  <w15:chartTrackingRefBased/>
  <w15:docId w15:val="{806C1418-E3D1-4100-8B1C-B095F6FF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C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C68"/>
  </w:style>
  <w:style w:type="paragraph" w:styleId="Footer">
    <w:name w:val="footer"/>
    <w:basedOn w:val="Normal"/>
    <w:link w:val="FooterChar"/>
    <w:uiPriority w:val="99"/>
    <w:unhideWhenUsed/>
    <w:rsid w:val="00934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31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711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2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6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84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99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03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61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04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85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48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629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2016-09-16T14:52:00Z</dcterms:created>
  <dcterms:modified xsi:type="dcterms:W3CDTF">2016-09-18T18:53:00Z</dcterms:modified>
</cp:coreProperties>
</file>