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9A704" w14:textId="77777777" w:rsidR="00AF05C0" w:rsidRPr="00AF05C0" w:rsidRDefault="00AF05C0" w:rsidP="00AF05C0">
      <w:pPr>
        <w:rPr>
          <w:b/>
          <w:bCs/>
        </w:rPr>
      </w:pPr>
      <w:r w:rsidRPr="00AF05C0">
        <w:rPr>
          <w:b/>
          <w:bCs/>
        </w:rPr>
        <w:t>Analogue to Digital Conversion of the UK Telephony Network by January 2027</w:t>
      </w:r>
    </w:p>
    <w:p w14:paraId="15591A19" w14:textId="77777777" w:rsidR="00AF05C0" w:rsidRPr="00AF05C0" w:rsidRDefault="00AF05C0" w:rsidP="00AF05C0">
      <w:pPr>
        <w:rPr>
          <w:b/>
          <w:bCs/>
        </w:rPr>
      </w:pPr>
      <w:r w:rsidRPr="00AF05C0">
        <w:rPr>
          <w:b/>
          <w:bCs/>
        </w:rPr>
        <w:t>Overview</w:t>
      </w:r>
    </w:p>
    <w:p w14:paraId="164AFC2A" w14:textId="77777777" w:rsidR="00AF05C0" w:rsidRPr="00AF05C0" w:rsidRDefault="00AF05C0" w:rsidP="00AF05C0">
      <w:r w:rsidRPr="00AF05C0">
        <w:t xml:space="preserve">By January 2027, all residents and businesses in the UK connected to the Public Switched </w:t>
      </w:r>
      <w:proofErr w:type="spellStart"/>
      <w:r w:rsidRPr="00AF05C0">
        <w:t>Telephony</w:t>
      </w:r>
      <w:proofErr w:type="spellEnd"/>
      <w:r w:rsidRPr="00AF05C0">
        <w:t xml:space="preserve"> Network (PSTN) managed by BT Group via Openreach will need to adapt their use of landlines. This change marks a significant transition from analogue to digital lines, as the existing telephone exchanges, many of which rely on outdated equipment from the 1980s, will be decommissioned.</w:t>
      </w:r>
    </w:p>
    <w:p w14:paraId="55B88AE2" w14:textId="77777777" w:rsidR="00AF05C0" w:rsidRPr="00AF05C0" w:rsidRDefault="00AF05C0" w:rsidP="00AF05C0">
      <w:pPr>
        <w:rPr>
          <w:b/>
          <w:bCs/>
        </w:rPr>
      </w:pPr>
      <w:r w:rsidRPr="00AF05C0">
        <w:rPr>
          <w:b/>
          <w:bCs/>
        </w:rPr>
        <w:t>Key Changes</w:t>
      </w:r>
    </w:p>
    <w:p w14:paraId="23B4DFB6" w14:textId="77777777" w:rsidR="00AF05C0" w:rsidRPr="00AF05C0" w:rsidRDefault="00AF05C0" w:rsidP="00AF05C0">
      <w:pPr>
        <w:numPr>
          <w:ilvl w:val="0"/>
          <w:numId w:val="1"/>
        </w:numPr>
      </w:pPr>
      <w:r w:rsidRPr="00AF05C0">
        <w:rPr>
          <w:b/>
          <w:bCs/>
        </w:rPr>
        <w:t>Digital Transition</w:t>
      </w:r>
      <w:r w:rsidRPr="00AF05C0">
        <w:t>: Users will need to connect their landlines through a router, similar to how broadband services are used today.</w:t>
      </w:r>
    </w:p>
    <w:p w14:paraId="6CF71A43" w14:textId="77777777" w:rsidR="00AF05C0" w:rsidRPr="00AF05C0" w:rsidRDefault="00AF05C0" w:rsidP="00AF05C0">
      <w:pPr>
        <w:numPr>
          <w:ilvl w:val="0"/>
          <w:numId w:val="1"/>
        </w:numPr>
      </w:pPr>
      <w:r w:rsidRPr="00AF05C0">
        <w:rPr>
          <w:b/>
          <w:bCs/>
        </w:rPr>
        <w:t>Provider Impact</w:t>
      </w:r>
      <w:r w:rsidRPr="00AF05C0">
        <w:t>: Not all telephone service providers are affected. Companies like SKY and TalkTalk operate their own equipment and may not be part of this transition. However, some customers using these services might still be on lines originally from BT, so checking with providers is essential.</w:t>
      </w:r>
    </w:p>
    <w:p w14:paraId="5EB771AD" w14:textId="77777777" w:rsidR="00AF05C0" w:rsidRPr="00AF05C0" w:rsidRDefault="00AF05C0" w:rsidP="00AF05C0">
      <w:pPr>
        <w:numPr>
          <w:ilvl w:val="0"/>
          <w:numId w:val="1"/>
        </w:numPr>
      </w:pPr>
      <w:r w:rsidRPr="00AF05C0">
        <w:rPr>
          <w:b/>
          <w:bCs/>
        </w:rPr>
        <w:t>Special Services</w:t>
      </w:r>
      <w:r w:rsidRPr="00AF05C0">
        <w:t>: If you rely on devices like intruder alarms or telecare systems, it’s crucial to consult your device provider to ensure compatibility with the new setup.</w:t>
      </w:r>
    </w:p>
    <w:p w14:paraId="3E90E512" w14:textId="77777777" w:rsidR="00AF05C0" w:rsidRPr="00AF05C0" w:rsidRDefault="00AF05C0" w:rsidP="00AF05C0">
      <w:pPr>
        <w:rPr>
          <w:b/>
          <w:bCs/>
        </w:rPr>
      </w:pPr>
      <w:r w:rsidRPr="00AF05C0">
        <w:rPr>
          <w:b/>
          <w:bCs/>
        </w:rPr>
        <w:t>Importance of the Change</w:t>
      </w:r>
    </w:p>
    <w:p w14:paraId="57B0BA9B" w14:textId="03ADACC6" w:rsidR="00AF05C0" w:rsidRPr="00AF05C0" w:rsidRDefault="00AF05C0" w:rsidP="00AF05C0">
      <w:pPr>
        <w:numPr>
          <w:ilvl w:val="0"/>
          <w:numId w:val="2"/>
        </w:numPr>
      </w:pPr>
      <w:r w:rsidRPr="00AF05C0">
        <w:rPr>
          <w:b/>
          <w:bCs/>
        </w:rPr>
        <w:t>Router Requirement</w:t>
      </w:r>
      <w:r w:rsidRPr="00AF05C0">
        <w:t xml:space="preserve">: If you don't already have a compatible router, </w:t>
      </w:r>
      <w:r w:rsidR="000064DB">
        <w:t>one will be provided by your supplier</w:t>
      </w:r>
      <w:r w:rsidRPr="00AF05C0">
        <w:t>. The switchover date will be communicated by your telephone company, and on that day, traditional sockets will cease to function.</w:t>
      </w:r>
    </w:p>
    <w:p w14:paraId="31F3A8B2" w14:textId="77777777" w:rsidR="00AF05C0" w:rsidRPr="00AF05C0" w:rsidRDefault="00AF05C0" w:rsidP="00AF05C0">
      <w:pPr>
        <w:numPr>
          <w:ilvl w:val="0"/>
          <w:numId w:val="2"/>
        </w:numPr>
      </w:pPr>
      <w:r w:rsidRPr="00AF05C0">
        <w:rPr>
          <w:b/>
          <w:bCs/>
        </w:rPr>
        <w:t>Potential Service Disruption</w:t>
      </w:r>
      <w:r w:rsidRPr="00AF05C0">
        <w:t>: Failing to adapt to the new system could result in losing access to your telephone service.</w:t>
      </w:r>
    </w:p>
    <w:p w14:paraId="6B9B8D14" w14:textId="77777777" w:rsidR="00AF05C0" w:rsidRPr="00AF05C0" w:rsidRDefault="00AF05C0" w:rsidP="00AF05C0">
      <w:pPr>
        <w:rPr>
          <w:b/>
          <w:bCs/>
        </w:rPr>
      </w:pPr>
      <w:r w:rsidRPr="00AF05C0">
        <w:rPr>
          <w:b/>
          <w:bCs/>
        </w:rPr>
        <w:t>Notification Process</w:t>
      </w:r>
    </w:p>
    <w:p w14:paraId="49801EFE" w14:textId="77777777" w:rsidR="00AF05C0" w:rsidRPr="00AF05C0" w:rsidRDefault="00AF05C0" w:rsidP="00AF05C0">
      <w:pPr>
        <w:numPr>
          <w:ilvl w:val="0"/>
          <w:numId w:val="3"/>
        </w:numPr>
      </w:pPr>
      <w:r w:rsidRPr="00AF05C0">
        <w:rPr>
          <w:b/>
          <w:bCs/>
        </w:rPr>
        <w:t>Individual Timelines</w:t>
      </w:r>
      <w:r w:rsidRPr="00AF05C0">
        <w:t>: The switchover will occur at different times for different users. While the infrastructure has largely been upgraded, notifications will be sent individually by each telephony provider, potentially at varying times until the January 2027 deadline.</w:t>
      </w:r>
    </w:p>
    <w:p w14:paraId="5331D14F" w14:textId="77777777" w:rsidR="00AF05C0" w:rsidRPr="00AF05C0" w:rsidRDefault="00AF05C0" w:rsidP="00AF05C0">
      <w:pPr>
        <w:rPr>
          <w:b/>
          <w:bCs/>
        </w:rPr>
      </w:pPr>
      <w:r w:rsidRPr="00AF05C0">
        <w:rPr>
          <w:b/>
          <w:bCs/>
        </w:rPr>
        <w:t>What You Can Do Now</w:t>
      </w:r>
    </w:p>
    <w:p w14:paraId="3937B823" w14:textId="77777777" w:rsidR="00AF05C0" w:rsidRPr="00AF05C0" w:rsidRDefault="00AF05C0" w:rsidP="00AF05C0">
      <w:pPr>
        <w:numPr>
          <w:ilvl w:val="0"/>
          <w:numId w:val="4"/>
        </w:numPr>
      </w:pPr>
      <w:r w:rsidRPr="00AF05C0">
        <w:rPr>
          <w:b/>
          <w:bCs/>
        </w:rPr>
        <w:t>Device Audit</w:t>
      </w:r>
      <w:r w:rsidRPr="00AF05C0">
        <w:t>: Evaluate all devices connected to your telephone sockets and verify with suppliers if they will function through a router.</w:t>
      </w:r>
    </w:p>
    <w:p w14:paraId="299FFAE5" w14:textId="77777777" w:rsidR="00AF05C0" w:rsidRPr="00AF05C0" w:rsidRDefault="00AF05C0" w:rsidP="00AF05C0">
      <w:pPr>
        <w:numPr>
          <w:ilvl w:val="0"/>
          <w:numId w:val="4"/>
        </w:numPr>
      </w:pPr>
      <w:r w:rsidRPr="00AF05C0">
        <w:rPr>
          <w:b/>
          <w:bCs/>
        </w:rPr>
        <w:t>Business Considerations</w:t>
      </w:r>
      <w:r w:rsidRPr="00AF05C0">
        <w:t>: Businesses should similarly assess their equipment to ensure compatibility with the new digital setup.</w:t>
      </w:r>
    </w:p>
    <w:p w14:paraId="7968F768" w14:textId="77777777" w:rsidR="00AF05C0" w:rsidRPr="00AF05C0" w:rsidRDefault="00AF05C0" w:rsidP="00AF05C0">
      <w:pPr>
        <w:rPr>
          <w:b/>
          <w:bCs/>
        </w:rPr>
      </w:pPr>
      <w:r w:rsidRPr="00AF05C0">
        <w:rPr>
          <w:b/>
          <w:bCs/>
        </w:rPr>
        <w:t>Be Cautious</w:t>
      </w:r>
    </w:p>
    <w:p w14:paraId="4AE85747" w14:textId="77777777" w:rsidR="00AF05C0" w:rsidRPr="00AF05C0" w:rsidRDefault="00AF05C0" w:rsidP="00AF05C0">
      <w:r w:rsidRPr="00AF05C0">
        <w:t>Beware of potential scams targeting vulnerable individuals. If you receive any communication requesting payment or claiming urgent action is needed, verify its authenticity by contacting your telephone company directly using the number provided on your bill.</w:t>
      </w:r>
    </w:p>
    <w:p w14:paraId="4E691A6E" w14:textId="77777777" w:rsidR="00AF05C0" w:rsidRPr="00AF05C0" w:rsidRDefault="00AF05C0" w:rsidP="00AF05C0">
      <w:pPr>
        <w:rPr>
          <w:b/>
          <w:bCs/>
        </w:rPr>
      </w:pPr>
      <w:r w:rsidRPr="00AF05C0">
        <w:rPr>
          <w:b/>
          <w:bCs/>
        </w:rPr>
        <w:t>Additional Resources</w:t>
      </w:r>
    </w:p>
    <w:p w14:paraId="3127CD6C" w14:textId="77777777" w:rsidR="00AF05C0" w:rsidRPr="00AF05C0" w:rsidRDefault="00AF05C0" w:rsidP="00AF05C0">
      <w:r w:rsidRPr="00AF05C0">
        <w:t>For more information about the transition, visit:</w:t>
      </w:r>
    </w:p>
    <w:p w14:paraId="5F006B72" w14:textId="77777777" w:rsidR="00AF05C0" w:rsidRPr="00AF05C0" w:rsidRDefault="00AF05C0" w:rsidP="00AF05C0">
      <w:pPr>
        <w:numPr>
          <w:ilvl w:val="0"/>
          <w:numId w:val="5"/>
        </w:numPr>
      </w:pPr>
      <w:hyperlink r:id="rId7" w:tgtFrame="_new" w:history="1">
        <w:r w:rsidRPr="00AF05C0">
          <w:rPr>
            <w:rStyle w:val="Hyperlink"/>
          </w:rPr>
          <w:t>Openreach All-IP Programme</w:t>
        </w:r>
      </w:hyperlink>
    </w:p>
    <w:p w14:paraId="2E26CBA2" w14:textId="77777777" w:rsidR="00AF05C0" w:rsidRPr="00AF05C0" w:rsidRDefault="00AF05C0" w:rsidP="00AF05C0">
      <w:pPr>
        <w:numPr>
          <w:ilvl w:val="0"/>
          <w:numId w:val="5"/>
        </w:numPr>
      </w:pPr>
      <w:hyperlink r:id="rId8" w:tgtFrame="_new" w:history="1">
        <w:r w:rsidRPr="00AF05C0">
          <w:rPr>
            <w:rStyle w:val="Hyperlink"/>
          </w:rPr>
          <w:t>Ofcom's Guide on Upgrading Landlines to Digital</w:t>
        </w:r>
      </w:hyperlink>
    </w:p>
    <w:p w14:paraId="215EC9D0" w14:textId="77777777" w:rsidR="00AF05C0" w:rsidRPr="00AF05C0" w:rsidRDefault="00AF05C0" w:rsidP="00AF05C0">
      <w:r w:rsidRPr="00AF05C0">
        <w:t>This change represents a significant evolution in telephony services, aiming to enhance efficiency and reliability across the UK.</w:t>
      </w:r>
    </w:p>
    <w:p w14:paraId="36DF9E4E" w14:textId="2B95B528" w:rsidR="00CC5055" w:rsidRPr="00AF05C0" w:rsidRDefault="00CC5055" w:rsidP="00AF05C0"/>
    <w:sectPr w:rsidR="00CC5055" w:rsidRPr="00AF05C0" w:rsidSect="00BD3E46">
      <w:headerReference w:type="default" r:id="rId9"/>
      <w:pgSz w:w="11906" w:h="16838"/>
      <w:pgMar w:top="567"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681CD" w14:textId="77777777" w:rsidR="00173AA1" w:rsidRDefault="00173AA1" w:rsidP="00173AA1">
      <w:pPr>
        <w:spacing w:after="0" w:line="240" w:lineRule="auto"/>
      </w:pPr>
      <w:r>
        <w:separator/>
      </w:r>
    </w:p>
  </w:endnote>
  <w:endnote w:type="continuationSeparator" w:id="0">
    <w:p w14:paraId="0837D731" w14:textId="77777777" w:rsidR="00173AA1" w:rsidRDefault="00173AA1" w:rsidP="0017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6F8A6" w14:textId="77777777" w:rsidR="00173AA1" w:rsidRDefault="00173AA1" w:rsidP="00173AA1">
      <w:pPr>
        <w:spacing w:after="0" w:line="240" w:lineRule="auto"/>
      </w:pPr>
      <w:r>
        <w:separator/>
      </w:r>
    </w:p>
  </w:footnote>
  <w:footnote w:type="continuationSeparator" w:id="0">
    <w:p w14:paraId="7D3641A3" w14:textId="77777777" w:rsidR="00173AA1" w:rsidRDefault="00173AA1" w:rsidP="0017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2BBA" w14:textId="19C808AC" w:rsidR="000D27C2" w:rsidRDefault="000D27C2">
    <w:pPr>
      <w:pStyle w:val="Header"/>
    </w:pPr>
    <w:r>
      <w:rPr>
        <w:noProof/>
      </w:rPr>
      <mc:AlternateContent>
        <mc:Choice Requires="wps">
          <w:drawing>
            <wp:anchor distT="45720" distB="45720" distL="114300" distR="114300" simplePos="0" relativeHeight="251659264" behindDoc="0" locked="0" layoutInCell="1" allowOverlap="1" wp14:anchorId="2F61522F" wp14:editId="4308A25C">
              <wp:simplePos x="0" y="0"/>
              <wp:positionH relativeFrom="margin">
                <wp:posOffset>5079546</wp:posOffset>
              </wp:positionH>
              <wp:positionV relativeFrom="paragraph">
                <wp:posOffset>-313547</wp:posOffset>
              </wp:positionV>
              <wp:extent cx="1494155" cy="3752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75285"/>
                      </a:xfrm>
                      <a:prstGeom prst="rect">
                        <a:avLst/>
                      </a:prstGeom>
                      <a:solidFill>
                        <a:srgbClr val="FFFFFF"/>
                      </a:solidFill>
                      <a:ln w="9525">
                        <a:noFill/>
                        <a:miter lim="800000"/>
                        <a:headEnd/>
                        <a:tailEnd/>
                      </a:ln>
                    </wps:spPr>
                    <wps:txbx>
                      <w:txbxContent>
                        <w:p w14:paraId="1A8F1AC5" w14:textId="213E3EEA" w:rsidR="000D27C2" w:rsidRDefault="000D27C2">
                          <w:r>
                            <w:rPr>
                              <w:noProof/>
                            </w:rPr>
                            <w:drawing>
                              <wp:inline distT="0" distB="0" distL="0" distR="0" wp14:anchorId="77704A7F" wp14:editId="165E8A89">
                                <wp:extent cx="1142440" cy="218615"/>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2768" cy="2282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1522F" id="_x0000_t202" coordsize="21600,21600" o:spt="202" path="m,l,21600r21600,l21600,xe">
              <v:stroke joinstyle="miter"/>
              <v:path gradientshapeok="t" o:connecttype="rect"/>
            </v:shapetype>
            <v:shape id="Text Box 2" o:spid="_x0000_s1026" type="#_x0000_t202" style="position:absolute;margin-left:399.95pt;margin-top:-24.7pt;width:117.65pt;height:2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" stroked="f">
              <v:textbox>
                <w:txbxContent>
                  <w:p w14:paraId="1A8F1AC5" w14:textId="213E3EEA" w:rsidR="000D27C2" w:rsidRDefault="000D27C2">
                    <w:r>
                      <w:rPr>
                        <w:noProof/>
                      </w:rPr>
                      <w:drawing>
                        <wp:inline distT="0" distB="0" distL="0" distR="0" wp14:anchorId="77704A7F" wp14:editId="165E8A89">
                          <wp:extent cx="1142440" cy="218615"/>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2768" cy="228246"/>
                                  </a:xfrm>
                                  <a:prstGeom prst="rect">
                                    <a:avLst/>
                                  </a:prstGeom>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874"/>
    <w:multiLevelType w:val="multilevel"/>
    <w:tmpl w:val="43D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56F57"/>
    <w:multiLevelType w:val="multilevel"/>
    <w:tmpl w:val="716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468BD"/>
    <w:multiLevelType w:val="multilevel"/>
    <w:tmpl w:val="E4C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16936"/>
    <w:multiLevelType w:val="multilevel"/>
    <w:tmpl w:val="395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167CB"/>
    <w:multiLevelType w:val="multilevel"/>
    <w:tmpl w:val="509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57169">
    <w:abstractNumId w:val="4"/>
  </w:num>
  <w:num w:numId="2" w16cid:durableId="2111008191">
    <w:abstractNumId w:val="2"/>
  </w:num>
  <w:num w:numId="3" w16cid:durableId="583224688">
    <w:abstractNumId w:val="0"/>
  </w:num>
  <w:num w:numId="4" w16cid:durableId="668365709">
    <w:abstractNumId w:val="1"/>
  </w:num>
  <w:num w:numId="5" w16cid:durableId="1655447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A1"/>
    <w:rsid w:val="000064DB"/>
    <w:rsid w:val="00021B79"/>
    <w:rsid w:val="00026ED3"/>
    <w:rsid w:val="000D27C2"/>
    <w:rsid w:val="00131DC2"/>
    <w:rsid w:val="00150DCB"/>
    <w:rsid w:val="00173AA1"/>
    <w:rsid w:val="001B7262"/>
    <w:rsid w:val="00217AE6"/>
    <w:rsid w:val="0022192C"/>
    <w:rsid w:val="00245614"/>
    <w:rsid w:val="003014A6"/>
    <w:rsid w:val="00330754"/>
    <w:rsid w:val="0034093C"/>
    <w:rsid w:val="00360436"/>
    <w:rsid w:val="00373EDC"/>
    <w:rsid w:val="00397059"/>
    <w:rsid w:val="004778EE"/>
    <w:rsid w:val="005001B5"/>
    <w:rsid w:val="00527BFD"/>
    <w:rsid w:val="00542786"/>
    <w:rsid w:val="005C0929"/>
    <w:rsid w:val="005D2E44"/>
    <w:rsid w:val="00631674"/>
    <w:rsid w:val="006A5AB2"/>
    <w:rsid w:val="006A7AB6"/>
    <w:rsid w:val="006B2820"/>
    <w:rsid w:val="007646E3"/>
    <w:rsid w:val="0080248E"/>
    <w:rsid w:val="00812E0C"/>
    <w:rsid w:val="008A542B"/>
    <w:rsid w:val="008C2ECF"/>
    <w:rsid w:val="00923A14"/>
    <w:rsid w:val="009810C5"/>
    <w:rsid w:val="00986BDE"/>
    <w:rsid w:val="009A71AC"/>
    <w:rsid w:val="009F42D0"/>
    <w:rsid w:val="00A469D1"/>
    <w:rsid w:val="00AB4963"/>
    <w:rsid w:val="00AF05C0"/>
    <w:rsid w:val="00B02D04"/>
    <w:rsid w:val="00B20AEA"/>
    <w:rsid w:val="00B26DF3"/>
    <w:rsid w:val="00B43C3C"/>
    <w:rsid w:val="00B84AE0"/>
    <w:rsid w:val="00BD3E46"/>
    <w:rsid w:val="00C461E9"/>
    <w:rsid w:val="00C945EC"/>
    <w:rsid w:val="00C96D5C"/>
    <w:rsid w:val="00CB25C2"/>
    <w:rsid w:val="00CC5055"/>
    <w:rsid w:val="00D12FDD"/>
    <w:rsid w:val="00D27625"/>
    <w:rsid w:val="00D41E39"/>
    <w:rsid w:val="00D80C29"/>
    <w:rsid w:val="00D95B6D"/>
    <w:rsid w:val="00DA74E3"/>
    <w:rsid w:val="00DB0429"/>
    <w:rsid w:val="00DB0D9A"/>
    <w:rsid w:val="00E509C1"/>
    <w:rsid w:val="00E70BF4"/>
    <w:rsid w:val="00EE4599"/>
    <w:rsid w:val="00FB6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7F63"/>
  <w15:chartTrackingRefBased/>
  <w15:docId w15:val="{430D6C82-E83C-4BE8-A994-8EA59D84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963"/>
    <w:rPr>
      <w:color w:val="0000FF"/>
      <w:u w:val="single"/>
    </w:rPr>
  </w:style>
  <w:style w:type="paragraph" w:styleId="Header">
    <w:name w:val="header"/>
    <w:basedOn w:val="Normal"/>
    <w:link w:val="HeaderChar"/>
    <w:uiPriority w:val="99"/>
    <w:unhideWhenUsed/>
    <w:rsid w:val="000D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7C2"/>
  </w:style>
  <w:style w:type="paragraph" w:styleId="Footer">
    <w:name w:val="footer"/>
    <w:basedOn w:val="Normal"/>
    <w:link w:val="FooterChar"/>
    <w:uiPriority w:val="99"/>
    <w:unhideWhenUsed/>
    <w:rsid w:val="000D2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7C2"/>
  </w:style>
  <w:style w:type="character" w:styleId="UnresolvedMention">
    <w:name w:val="Unresolved Mention"/>
    <w:basedOn w:val="DefaultParagraphFont"/>
    <w:uiPriority w:val="99"/>
    <w:semiHidden/>
    <w:unhideWhenUsed/>
    <w:rsid w:val="00AF0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63422">
      <w:bodyDiv w:val="1"/>
      <w:marLeft w:val="0"/>
      <w:marRight w:val="0"/>
      <w:marTop w:val="0"/>
      <w:marBottom w:val="0"/>
      <w:divBdr>
        <w:top w:val="none" w:sz="0" w:space="0" w:color="auto"/>
        <w:left w:val="none" w:sz="0" w:space="0" w:color="auto"/>
        <w:bottom w:val="none" w:sz="0" w:space="0" w:color="auto"/>
        <w:right w:val="none" w:sz="0" w:space="0" w:color="auto"/>
      </w:divBdr>
    </w:div>
    <w:div w:id="175069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reach.co.uk/cpportal/products/the-all-ip-programme/services-industry-and-business" TargetMode="External"/><Relationship Id="rId3" Type="http://schemas.openxmlformats.org/officeDocument/2006/relationships/settings" Target="settings.xml"/><Relationship Id="rId7" Type="http://schemas.openxmlformats.org/officeDocument/2006/relationships/hyperlink" Target="https://www.openreach.co.uk/cpportal/products/the-all-ip-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Livermore,JJ,John,BPK R</dc:creator>
  <cp:keywords/>
  <dc:description/>
  <cp:lastModifiedBy>John Livermore (BPK R)</cp:lastModifiedBy>
  <cp:revision>3</cp:revision>
  <dcterms:created xsi:type="dcterms:W3CDTF">2024-10-18T09:58:00Z</dcterms:created>
  <dcterms:modified xsi:type="dcterms:W3CDTF">2024-10-18T09:59:00Z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2022-09-05T08:29:36Z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012d4c1e-80b0-4e2f-b2d3-eac52f7c7e8a</vt:lpwstr>
  </property>
  <property fmtid="{D5CDD505-2E9C-101B-9397-08002B2CF9AE}" pid="8" name="MSIP_Label_55818d02-8d25-4bb9-b27c-e4db64670887_ContentBits">
    <vt:lpwstr>0</vt:lpwstr>
  </property>
</Properties>
</file>