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FE789" w14:textId="77777777" w:rsidR="0021699D" w:rsidRPr="0021699D" w:rsidRDefault="0021699D" w:rsidP="0021699D">
      <w:pPr>
        <w:shd w:val="clear" w:color="auto" w:fill="EDEDED"/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1C1D21"/>
          <w:sz w:val="45"/>
          <w:szCs w:val="45"/>
          <w:lang w:eastAsia="en-GB"/>
        </w:rPr>
      </w:pPr>
      <w:r w:rsidRPr="0021699D">
        <w:rPr>
          <w:rFonts w:ascii="Arial" w:eastAsia="Times New Roman" w:hAnsi="Arial" w:cs="Arial"/>
          <w:b/>
          <w:bCs/>
          <w:caps/>
          <w:color w:val="1C1D21"/>
          <w:sz w:val="45"/>
          <w:szCs w:val="45"/>
          <w:lang w:eastAsia="en-GB"/>
        </w:rPr>
        <w:t>FINANCIAL INFORMATION</w:t>
      </w:r>
    </w:p>
    <w:p w14:paraId="4AA24FAF" w14:textId="77777777" w:rsidR="0021699D" w:rsidRPr="0021699D" w:rsidRDefault="0021699D" w:rsidP="0021699D">
      <w:pPr>
        <w:shd w:val="clear" w:color="auto" w:fill="EDEDED"/>
        <w:spacing w:after="150" w:line="240" w:lineRule="auto"/>
        <w:textAlignment w:val="baseline"/>
        <w:rPr>
          <w:rFonts w:ascii="inherit" w:eastAsia="Times New Roman" w:hAnsi="inherit" w:cs="Arial"/>
          <w:color w:val="1C1D21"/>
          <w:sz w:val="21"/>
          <w:szCs w:val="21"/>
          <w:lang w:eastAsia="en-GB"/>
        </w:rPr>
      </w:pPr>
      <w:r w:rsidRPr="0021699D">
        <w:rPr>
          <w:rFonts w:ascii="inherit" w:eastAsia="Times New Roman" w:hAnsi="inherit" w:cs="Arial"/>
          <w:color w:val="1C1D21"/>
          <w:sz w:val="21"/>
          <w:szCs w:val="21"/>
          <w:lang w:eastAsia="en-GB"/>
        </w:rPr>
        <w:t>Accounts Documentation</w:t>
      </w:r>
    </w:p>
    <w:p w14:paraId="4FD7C00B" w14:textId="2AA8A014" w:rsidR="0021699D" w:rsidRPr="0021699D" w:rsidRDefault="0021699D" w:rsidP="0021699D">
      <w:pPr>
        <w:shd w:val="clear" w:color="auto" w:fill="EDEDED"/>
        <w:spacing w:after="150" w:line="240" w:lineRule="auto"/>
        <w:textAlignment w:val="baseline"/>
        <w:rPr>
          <w:rFonts w:ascii="inherit" w:eastAsia="Times New Roman" w:hAnsi="inherit" w:cs="Arial"/>
          <w:color w:val="1C1D21"/>
          <w:sz w:val="21"/>
          <w:szCs w:val="21"/>
          <w:lang w:eastAsia="en-GB"/>
        </w:rPr>
      </w:pPr>
      <w:r w:rsidRPr="0021699D">
        <w:rPr>
          <w:rFonts w:ascii="inherit" w:eastAsia="Times New Roman" w:hAnsi="inherit" w:cs="Arial"/>
          <w:color w:val="1C1D21"/>
          <w:sz w:val="21"/>
          <w:szCs w:val="21"/>
          <w:lang w:eastAsia="en-GB"/>
        </w:rPr>
        <w:t>The Academies Financial Handbook 2020 states that Trusts must publish on their website the number of employees whose benefits exceed £100k. Below is the ex</w:t>
      </w:r>
      <w:r>
        <w:rPr>
          <w:rFonts w:ascii="inherit" w:eastAsia="Times New Roman" w:hAnsi="inherit" w:cs="Arial"/>
          <w:color w:val="1C1D21"/>
          <w:sz w:val="21"/>
          <w:szCs w:val="21"/>
          <w:lang w:eastAsia="en-GB"/>
        </w:rPr>
        <w:t>tract for our Trust to August 2</w:t>
      </w:r>
      <w:r w:rsidR="003B4541">
        <w:rPr>
          <w:rFonts w:ascii="inherit" w:eastAsia="Times New Roman" w:hAnsi="inherit" w:cs="Arial"/>
          <w:color w:val="1C1D21"/>
          <w:sz w:val="21"/>
          <w:szCs w:val="21"/>
          <w:lang w:eastAsia="en-GB"/>
        </w:rPr>
        <w:t>4</w:t>
      </w:r>
      <w:r w:rsidRPr="0021699D">
        <w:rPr>
          <w:rFonts w:ascii="inherit" w:eastAsia="Times New Roman" w:hAnsi="inherit" w:cs="Arial"/>
          <w:color w:val="1C1D21"/>
          <w:sz w:val="21"/>
          <w:szCs w:val="21"/>
          <w:lang w:eastAsia="en-GB"/>
        </w:rPr>
        <w:t>.</w:t>
      </w:r>
    </w:p>
    <w:tbl>
      <w:tblPr>
        <w:tblW w:w="11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6876"/>
      </w:tblGrid>
      <w:tr w:rsidR="0021699D" w:rsidRPr="0021699D" w14:paraId="616E4A6F" w14:textId="77777777" w:rsidTr="0021699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F4D2D" w14:textId="77777777" w:rsidR="0021699D" w:rsidRPr="0021699D" w:rsidRDefault="0021699D" w:rsidP="0021699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</w:pPr>
            <w:r w:rsidRPr="0021699D"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  <w:t>Band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06F65" w14:textId="77777777" w:rsidR="0021699D" w:rsidRPr="0021699D" w:rsidRDefault="0021699D" w:rsidP="0021699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</w:pPr>
            <w:r w:rsidRPr="0021699D"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  <w:t>No of Employees</w:t>
            </w:r>
          </w:p>
        </w:tc>
      </w:tr>
      <w:tr w:rsidR="0021699D" w:rsidRPr="0021699D" w14:paraId="7849BB77" w14:textId="77777777" w:rsidTr="0021699D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A6EDF" w14:textId="77777777" w:rsidR="0021699D" w:rsidRPr="0021699D" w:rsidRDefault="0021699D" w:rsidP="0021699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</w:pPr>
            <w:r w:rsidRPr="0021699D"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  <w:t>£100-110k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C4616" w14:textId="77777777" w:rsidR="0021699D" w:rsidRPr="0021699D" w:rsidRDefault="0021699D" w:rsidP="0021699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</w:pPr>
            <w:r w:rsidRPr="0021699D">
              <w:rPr>
                <w:rFonts w:ascii="inherit" w:eastAsia="Times New Roman" w:hAnsi="inherit" w:cs="Times New Roman"/>
                <w:sz w:val="21"/>
                <w:szCs w:val="21"/>
                <w:lang w:eastAsia="en-GB"/>
              </w:rPr>
              <w:t>1</w:t>
            </w:r>
          </w:p>
        </w:tc>
      </w:tr>
    </w:tbl>
    <w:p w14:paraId="3FA9BFA3" w14:textId="77777777" w:rsidR="00CF781A" w:rsidRDefault="00CF781A"/>
    <w:sectPr w:rsidR="00CF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9D"/>
    <w:rsid w:val="0021699D"/>
    <w:rsid w:val="003B4541"/>
    <w:rsid w:val="00CF781A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26D4"/>
  <w15:chartTrackingRefBased/>
  <w15:docId w15:val="{39B280E9-396D-409A-98B7-4686BCBD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Spurr</dc:creator>
  <cp:keywords/>
  <dc:description/>
  <cp:lastModifiedBy>Zoe Wilkinson</cp:lastModifiedBy>
  <cp:revision>2</cp:revision>
  <dcterms:created xsi:type="dcterms:W3CDTF">2022-03-07T12:21:00Z</dcterms:created>
  <dcterms:modified xsi:type="dcterms:W3CDTF">2024-09-05T08:20:00Z</dcterms:modified>
</cp:coreProperties>
</file>