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49" w:rsidRPr="0089042D" w:rsidRDefault="00B87C25" w:rsidP="001B4E72">
      <w:pPr>
        <w:jc w:val="center"/>
        <w:rPr>
          <w:rFonts w:ascii="Arial" w:hAnsi="Arial" w:cs="Arial"/>
          <w:b/>
          <w:sz w:val="52"/>
          <w:szCs w:val="52"/>
        </w:rPr>
      </w:pPr>
      <w:r w:rsidRPr="0089042D">
        <w:rPr>
          <w:rFonts w:ascii="Arial" w:hAnsi="Arial" w:cs="Arial"/>
          <w:b/>
          <w:sz w:val="52"/>
          <w:szCs w:val="52"/>
        </w:rPr>
        <w:t>P</w:t>
      </w:r>
      <w:r w:rsidR="0089042D" w:rsidRPr="0089042D">
        <w:rPr>
          <w:rFonts w:ascii="Arial" w:hAnsi="Arial" w:cs="Arial"/>
          <w:b/>
          <w:sz w:val="52"/>
          <w:szCs w:val="52"/>
        </w:rPr>
        <w:t>HYSICS</w:t>
      </w:r>
    </w:p>
    <w:p w:rsidR="001F5649" w:rsidRPr="00FE1877" w:rsidRDefault="001F5649" w:rsidP="001F5649">
      <w:pPr>
        <w:rPr>
          <w:rFonts w:ascii="Arial" w:hAnsi="Arial" w:cs="Arial"/>
          <w:sz w:val="22"/>
          <w:szCs w:val="22"/>
        </w:rPr>
      </w:pPr>
    </w:p>
    <w:p w:rsidR="001F5649" w:rsidRPr="00FE1877" w:rsidRDefault="001F5649" w:rsidP="001F5649">
      <w:pPr>
        <w:rPr>
          <w:rFonts w:ascii="Arial" w:hAnsi="Arial" w:cs="Arial"/>
          <w:b/>
          <w:sz w:val="28"/>
          <w:szCs w:val="28"/>
          <w:u w:val="single"/>
        </w:rPr>
      </w:pPr>
      <w:r w:rsidRPr="00FE1877">
        <w:rPr>
          <w:rFonts w:ascii="Arial" w:hAnsi="Arial" w:cs="Arial"/>
          <w:b/>
          <w:sz w:val="28"/>
          <w:szCs w:val="28"/>
          <w:u w:val="single"/>
        </w:rPr>
        <w:t>Directly Relevant to the Course</w:t>
      </w:r>
    </w:p>
    <w:p w:rsidR="001F5649" w:rsidRPr="00FE1877" w:rsidRDefault="001F5649" w:rsidP="001F5649">
      <w:pPr>
        <w:rPr>
          <w:rFonts w:ascii="Arial" w:hAnsi="Arial" w:cs="Arial"/>
          <w:sz w:val="22"/>
          <w:szCs w:val="22"/>
        </w:rPr>
      </w:pPr>
    </w:p>
    <w:p w:rsidR="00733178" w:rsidRPr="00FE1877" w:rsidRDefault="00B87C25" w:rsidP="00FE1877">
      <w:pPr>
        <w:rPr>
          <w:rFonts w:ascii="Arial" w:hAnsi="Arial" w:cs="Arial"/>
          <w:sz w:val="22"/>
          <w:szCs w:val="22"/>
        </w:rPr>
      </w:pPr>
      <w:r w:rsidRPr="00FE1877">
        <w:rPr>
          <w:rFonts w:ascii="Arial" w:hAnsi="Arial" w:cs="Arial"/>
          <w:sz w:val="22"/>
          <w:szCs w:val="22"/>
        </w:rPr>
        <w:t xml:space="preserve">Check </w:t>
      </w:r>
      <w:r w:rsidR="00C23242" w:rsidRPr="00FE1877">
        <w:rPr>
          <w:rFonts w:ascii="Arial" w:hAnsi="Arial" w:cs="Arial"/>
          <w:sz w:val="22"/>
          <w:szCs w:val="22"/>
        </w:rPr>
        <w:t>“</w:t>
      </w:r>
      <w:r w:rsidRPr="00FE1877">
        <w:rPr>
          <w:rFonts w:ascii="Arial" w:hAnsi="Arial" w:cs="Arial"/>
          <w:sz w:val="22"/>
          <w:szCs w:val="22"/>
        </w:rPr>
        <w:t xml:space="preserve">the work </w:t>
      </w:r>
      <w:r w:rsidR="00C23242" w:rsidRPr="00FE1877">
        <w:rPr>
          <w:rFonts w:ascii="Arial" w:hAnsi="Arial" w:cs="Arial"/>
          <w:sz w:val="22"/>
          <w:szCs w:val="22"/>
        </w:rPr>
        <w:t xml:space="preserve">you should be </w:t>
      </w:r>
      <w:r w:rsidRPr="00FE1877">
        <w:rPr>
          <w:rFonts w:ascii="Arial" w:hAnsi="Arial" w:cs="Arial"/>
          <w:sz w:val="22"/>
          <w:szCs w:val="22"/>
        </w:rPr>
        <w:t>do</w:t>
      </w:r>
      <w:r w:rsidR="00C23242" w:rsidRPr="00FE1877">
        <w:rPr>
          <w:rFonts w:ascii="Arial" w:hAnsi="Arial" w:cs="Arial"/>
          <w:sz w:val="22"/>
          <w:szCs w:val="22"/>
        </w:rPr>
        <w:t>ing</w:t>
      </w:r>
      <w:r w:rsidRPr="00FE1877">
        <w:rPr>
          <w:rFonts w:ascii="Arial" w:hAnsi="Arial" w:cs="Arial"/>
          <w:sz w:val="22"/>
          <w:szCs w:val="22"/>
        </w:rPr>
        <w:t xml:space="preserve"> out</w:t>
      </w:r>
      <w:r w:rsidR="00C23242" w:rsidRPr="00FE1877">
        <w:rPr>
          <w:rFonts w:ascii="Arial" w:hAnsi="Arial" w:cs="Arial"/>
          <w:sz w:val="22"/>
          <w:szCs w:val="22"/>
        </w:rPr>
        <w:t>side</w:t>
      </w:r>
      <w:r w:rsidRPr="00FE1877">
        <w:rPr>
          <w:rFonts w:ascii="Arial" w:hAnsi="Arial" w:cs="Arial"/>
          <w:sz w:val="22"/>
          <w:szCs w:val="22"/>
        </w:rPr>
        <w:t xml:space="preserve"> of lessons</w:t>
      </w:r>
      <w:r w:rsidR="00C23242" w:rsidRPr="00FE1877">
        <w:rPr>
          <w:rFonts w:ascii="Arial" w:hAnsi="Arial" w:cs="Arial"/>
          <w:sz w:val="22"/>
          <w:szCs w:val="22"/>
        </w:rPr>
        <w:t>”</w:t>
      </w:r>
      <w:r w:rsidRPr="00FE1877">
        <w:rPr>
          <w:rFonts w:ascii="Arial" w:hAnsi="Arial" w:cs="Arial"/>
          <w:sz w:val="22"/>
          <w:szCs w:val="22"/>
        </w:rPr>
        <w:t xml:space="preserve"> page in your handbook.</w:t>
      </w:r>
    </w:p>
    <w:p w:rsidR="00B87C25" w:rsidRPr="00FE1877" w:rsidRDefault="00B87C25" w:rsidP="00B87C25">
      <w:pPr>
        <w:pStyle w:val="ListParagraph"/>
        <w:ind w:left="142"/>
        <w:rPr>
          <w:rFonts w:ascii="Arial" w:hAnsi="Arial" w:cs="Arial"/>
          <w:b/>
          <w:u w:val="single"/>
        </w:rPr>
      </w:pPr>
    </w:p>
    <w:p w:rsidR="001F5649" w:rsidRPr="00FE1877" w:rsidRDefault="001F5649" w:rsidP="00FE1877">
      <w:pPr>
        <w:rPr>
          <w:rFonts w:ascii="Arial" w:hAnsi="Arial" w:cs="Arial"/>
          <w:b/>
          <w:u w:val="single"/>
        </w:rPr>
      </w:pPr>
      <w:r w:rsidRPr="00FE1877">
        <w:rPr>
          <w:rFonts w:ascii="Arial" w:hAnsi="Arial" w:cs="Arial"/>
          <w:b/>
          <w:u w:val="single"/>
        </w:rPr>
        <w:t>Wider Reading</w:t>
      </w:r>
    </w:p>
    <w:p w:rsidR="00B87C25" w:rsidRPr="00FE1877" w:rsidRDefault="00B87C25" w:rsidP="00B87C25">
      <w:pPr>
        <w:pStyle w:val="ListParagraph"/>
        <w:rPr>
          <w:rFonts w:ascii="Arial" w:hAnsi="Arial" w:cs="Arial"/>
          <w:sz w:val="22"/>
          <w:szCs w:val="22"/>
        </w:rPr>
      </w:pPr>
    </w:p>
    <w:p w:rsidR="00B87C25" w:rsidRPr="00FE1877" w:rsidRDefault="00B87C25" w:rsidP="00B87C25">
      <w:pPr>
        <w:pStyle w:val="ListParagraph"/>
        <w:ind w:left="142" w:hanging="142"/>
        <w:rPr>
          <w:rFonts w:ascii="Arial" w:hAnsi="Arial" w:cs="Arial"/>
          <w:sz w:val="22"/>
          <w:szCs w:val="22"/>
        </w:rPr>
      </w:pPr>
      <w:r w:rsidRPr="00FE1877">
        <w:rPr>
          <w:rFonts w:ascii="Arial" w:hAnsi="Arial" w:cs="Arial"/>
          <w:sz w:val="22"/>
          <w:szCs w:val="22"/>
        </w:rPr>
        <w:t>A good revision guide, available from Herschel</w:t>
      </w:r>
    </w:p>
    <w:p w:rsidR="00B87C25" w:rsidRPr="00FE1877" w:rsidRDefault="00B87C25" w:rsidP="00B87C25">
      <w:pPr>
        <w:pStyle w:val="ListParagraph"/>
        <w:ind w:left="142" w:hanging="142"/>
        <w:rPr>
          <w:rFonts w:ascii="Arial" w:hAnsi="Arial" w:cs="Arial"/>
          <w:sz w:val="22"/>
          <w:szCs w:val="22"/>
        </w:rPr>
      </w:pPr>
      <w:r w:rsidRPr="00FE1877">
        <w:rPr>
          <w:rFonts w:ascii="Arial" w:hAnsi="Arial" w:cs="Arial"/>
          <w:sz w:val="22"/>
          <w:szCs w:val="22"/>
        </w:rPr>
        <w:t>A different textbook, but still an OCR one</w:t>
      </w:r>
    </w:p>
    <w:p w:rsidR="001F5649" w:rsidRPr="00FE1877" w:rsidRDefault="001F5649" w:rsidP="007F0F1C">
      <w:pPr>
        <w:ind w:left="142" w:hanging="426"/>
        <w:rPr>
          <w:rFonts w:ascii="Arial" w:hAnsi="Arial" w:cs="Arial"/>
          <w:sz w:val="22"/>
          <w:szCs w:val="22"/>
        </w:rPr>
      </w:pPr>
    </w:p>
    <w:p w:rsidR="001F5649" w:rsidRPr="00FE1877" w:rsidRDefault="001F5649" w:rsidP="00FE1877">
      <w:pPr>
        <w:rPr>
          <w:rFonts w:ascii="Arial" w:hAnsi="Arial" w:cs="Arial"/>
          <w:b/>
          <w:u w:val="single"/>
        </w:rPr>
      </w:pPr>
      <w:r w:rsidRPr="00FE1877">
        <w:rPr>
          <w:rFonts w:ascii="Arial" w:hAnsi="Arial" w:cs="Arial"/>
          <w:b/>
          <w:u w:val="single"/>
        </w:rPr>
        <w:t>Useful Websites</w:t>
      </w:r>
    </w:p>
    <w:p w:rsidR="00B87C25" w:rsidRPr="00FE1877" w:rsidRDefault="00B87C25" w:rsidP="00B87C25">
      <w:pPr>
        <w:pStyle w:val="ListParagraph"/>
        <w:ind w:left="142"/>
        <w:rPr>
          <w:rFonts w:ascii="Arial" w:hAnsi="Arial" w:cs="Arial"/>
          <w:sz w:val="22"/>
          <w:szCs w:val="22"/>
        </w:rPr>
      </w:pPr>
    </w:p>
    <w:p w:rsidR="00B87C25" w:rsidRPr="00FE1877" w:rsidRDefault="00B87C25" w:rsidP="00FE1877">
      <w:pPr>
        <w:pStyle w:val="ListParagraph"/>
        <w:ind w:left="142" w:hanging="142"/>
        <w:rPr>
          <w:rFonts w:ascii="Arial" w:hAnsi="Arial" w:cs="Arial"/>
          <w:sz w:val="22"/>
          <w:szCs w:val="22"/>
        </w:rPr>
      </w:pPr>
      <w:r w:rsidRPr="00FE1877">
        <w:rPr>
          <w:rFonts w:ascii="Arial" w:hAnsi="Arial" w:cs="Arial"/>
          <w:sz w:val="22"/>
          <w:szCs w:val="22"/>
        </w:rPr>
        <w:t>OCR for mark schemes and grade boundaries</w:t>
      </w:r>
    </w:p>
    <w:p w:rsidR="00B87C25" w:rsidRPr="00FE1877" w:rsidRDefault="00B87C25" w:rsidP="00FE1877">
      <w:pPr>
        <w:pStyle w:val="ListParagraph"/>
        <w:ind w:left="142" w:hanging="142"/>
        <w:rPr>
          <w:rFonts w:ascii="Arial" w:hAnsi="Arial" w:cs="Arial"/>
          <w:sz w:val="22"/>
          <w:szCs w:val="22"/>
        </w:rPr>
      </w:pPr>
      <w:r w:rsidRPr="00FE1877">
        <w:rPr>
          <w:rFonts w:ascii="Arial" w:hAnsi="Arial" w:cs="Arial"/>
          <w:sz w:val="22"/>
          <w:szCs w:val="22"/>
        </w:rPr>
        <w:t>PHET for good simulations</w:t>
      </w:r>
    </w:p>
    <w:p w:rsidR="001B4E72" w:rsidRPr="00FE1877" w:rsidRDefault="001B4E72" w:rsidP="00FE1877">
      <w:pPr>
        <w:pStyle w:val="ListParagraph"/>
        <w:ind w:left="142" w:hanging="142"/>
        <w:rPr>
          <w:rFonts w:ascii="Arial" w:hAnsi="Arial" w:cs="Arial"/>
          <w:sz w:val="22"/>
          <w:szCs w:val="22"/>
        </w:rPr>
      </w:pPr>
      <w:r w:rsidRPr="00FE1877">
        <w:rPr>
          <w:rFonts w:ascii="Arial" w:hAnsi="Arial" w:cs="Arial"/>
          <w:sz w:val="22"/>
          <w:szCs w:val="22"/>
        </w:rPr>
        <w:t>The Institute of Physics for all sorts of information</w:t>
      </w:r>
    </w:p>
    <w:p w:rsidR="00C23242" w:rsidRPr="00FE1877" w:rsidRDefault="00C23242" w:rsidP="001F5649">
      <w:pPr>
        <w:rPr>
          <w:rFonts w:ascii="Arial" w:hAnsi="Arial" w:cs="Arial"/>
          <w:sz w:val="22"/>
          <w:szCs w:val="22"/>
        </w:rPr>
      </w:pPr>
    </w:p>
    <w:p w:rsidR="00FE1877" w:rsidRDefault="00FE1877" w:rsidP="001F5649">
      <w:pPr>
        <w:rPr>
          <w:rFonts w:ascii="Arial" w:hAnsi="Arial" w:cs="Arial"/>
          <w:b/>
          <w:sz w:val="28"/>
          <w:szCs w:val="28"/>
          <w:u w:val="single"/>
        </w:rPr>
      </w:pPr>
    </w:p>
    <w:p w:rsidR="001F5649" w:rsidRPr="00FE1877" w:rsidRDefault="007F0F1C" w:rsidP="001F5649">
      <w:pPr>
        <w:rPr>
          <w:rFonts w:ascii="Arial" w:hAnsi="Arial" w:cs="Arial"/>
          <w:b/>
          <w:sz w:val="28"/>
          <w:szCs w:val="28"/>
          <w:u w:val="single"/>
        </w:rPr>
      </w:pPr>
      <w:r w:rsidRPr="00FE1877">
        <w:rPr>
          <w:rFonts w:ascii="Arial" w:hAnsi="Arial" w:cs="Arial"/>
          <w:b/>
          <w:sz w:val="28"/>
          <w:szCs w:val="28"/>
          <w:u w:val="single"/>
        </w:rPr>
        <w:t>Additional Enrichment Ideas</w:t>
      </w:r>
    </w:p>
    <w:p w:rsidR="001F5649" w:rsidRPr="00FE1877" w:rsidRDefault="001F5649" w:rsidP="001F5649">
      <w:pPr>
        <w:rPr>
          <w:rFonts w:ascii="Arial" w:hAnsi="Arial" w:cs="Arial"/>
          <w:b/>
          <w:sz w:val="28"/>
          <w:szCs w:val="28"/>
        </w:rPr>
      </w:pPr>
    </w:p>
    <w:p w:rsidR="007F0F1C" w:rsidRPr="00FE1877" w:rsidRDefault="007F0F1C" w:rsidP="00FE1877">
      <w:pPr>
        <w:rPr>
          <w:rFonts w:ascii="Arial" w:hAnsi="Arial" w:cs="Arial"/>
          <w:b/>
          <w:u w:val="single"/>
        </w:rPr>
      </w:pPr>
      <w:r w:rsidRPr="00FE1877">
        <w:rPr>
          <w:rFonts w:ascii="Arial" w:hAnsi="Arial" w:cs="Arial"/>
          <w:b/>
          <w:u w:val="single"/>
        </w:rPr>
        <w:t>Wider Reading</w:t>
      </w:r>
    </w:p>
    <w:p w:rsidR="00B87C25" w:rsidRPr="00FE1877" w:rsidRDefault="00B87C25" w:rsidP="00B87C25">
      <w:pPr>
        <w:pStyle w:val="ListParagraph"/>
        <w:rPr>
          <w:rFonts w:ascii="Arial" w:hAnsi="Arial" w:cs="Arial"/>
          <w:sz w:val="22"/>
          <w:szCs w:val="22"/>
        </w:rPr>
      </w:pPr>
    </w:p>
    <w:p w:rsidR="00B87C25" w:rsidRPr="00FE1877" w:rsidRDefault="00B87C25" w:rsidP="00FE1877">
      <w:pPr>
        <w:pStyle w:val="ListParagraph"/>
        <w:ind w:left="0"/>
        <w:rPr>
          <w:rFonts w:ascii="Arial" w:hAnsi="Arial" w:cs="Arial"/>
          <w:sz w:val="22"/>
          <w:szCs w:val="22"/>
        </w:rPr>
      </w:pPr>
      <w:r w:rsidRPr="00FE1877">
        <w:rPr>
          <w:rFonts w:ascii="Arial" w:hAnsi="Arial" w:cs="Arial"/>
          <w:sz w:val="22"/>
          <w:szCs w:val="22"/>
        </w:rPr>
        <w:t xml:space="preserve">“You are here. </w:t>
      </w:r>
      <w:r w:rsidR="0089042D">
        <w:rPr>
          <w:rFonts w:ascii="Arial" w:hAnsi="Arial" w:cs="Arial"/>
          <w:sz w:val="22"/>
          <w:szCs w:val="22"/>
        </w:rPr>
        <w:t xml:space="preserve"> </w:t>
      </w:r>
      <w:r w:rsidRPr="00FE1877">
        <w:rPr>
          <w:rFonts w:ascii="Arial" w:hAnsi="Arial" w:cs="Arial"/>
          <w:sz w:val="22"/>
          <w:szCs w:val="22"/>
        </w:rPr>
        <w:t>A portable guide to the universe”</w:t>
      </w:r>
      <w:r w:rsidR="00FE1877">
        <w:rPr>
          <w:rFonts w:ascii="Arial" w:hAnsi="Arial" w:cs="Arial"/>
          <w:sz w:val="22"/>
          <w:szCs w:val="22"/>
        </w:rPr>
        <w:t xml:space="preserve"> b</w:t>
      </w:r>
      <w:r w:rsidRPr="00FE1877">
        <w:rPr>
          <w:rFonts w:ascii="Arial" w:hAnsi="Arial" w:cs="Arial"/>
          <w:sz w:val="22"/>
          <w:szCs w:val="22"/>
        </w:rPr>
        <w:t>y Christopher Potter</w:t>
      </w:r>
    </w:p>
    <w:p w:rsidR="00B87C25" w:rsidRPr="00FE1877" w:rsidRDefault="00B87C25" w:rsidP="00B87C25">
      <w:pPr>
        <w:pStyle w:val="ListParagraph"/>
        <w:rPr>
          <w:rFonts w:ascii="Arial" w:hAnsi="Arial" w:cs="Arial"/>
          <w:sz w:val="22"/>
          <w:szCs w:val="22"/>
        </w:rPr>
      </w:pPr>
    </w:p>
    <w:p w:rsidR="00B87C25" w:rsidRPr="00FE1877" w:rsidRDefault="00B87C25" w:rsidP="00FE1877">
      <w:pPr>
        <w:pStyle w:val="ListParagraph"/>
        <w:ind w:hanging="720"/>
        <w:rPr>
          <w:rFonts w:ascii="Arial" w:hAnsi="Arial" w:cs="Arial"/>
          <w:sz w:val="22"/>
          <w:szCs w:val="22"/>
        </w:rPr>
      </w:pPr>
      <w:r w:rsidRPr="00FE1877">
        <w:rPr>
          <w:rFonts w:ascii="Arial" w:hAnsi="Arial" w:cs="Arial"/>
          <w:sz w:val="22"/>
          <w:szCs w:val="22"/>
        </w:rPr>
        <w:t>“Wonders of the Universe”</w:t>
      </w:r>
      <w:r w:rsidR="00FE1877">
        <w:rPr>
          <w:rFonts w:ascii="Arial" w:hAnsi="Arial" w:cs="Arial"/>
          <w:sz w:val="22"/>
          <w:szCs w:val="22"/>
        </w:rPr>
        <w:t xml:space="preserve"> b</w:t>
      </w:r>
      <w:r w:rsidRPr="00FE1877">
        <w:rPr>
          <w:rFonts w:ascii="Arial" w:hAnsi="Arial" w:cs="Arial"/>
          <w:sz w:val="22"/>
          <w:szCs w:val="22"/>
        </w:rPr>
        <w:t>y Brian Cox and Andrew Cohen</w:t>
      </w:r>
    </w:p>
    <w:p w:rsidR="00B87C25" w:rsidRPr="00FE1877" w:rsidRDefault="00B87C25" w:rsidP="00B87C25">
      <w:pPr>
        <w:pStyle w:val="ListParagraph"/>
        <w:rPr>
          <w:rFonts w:ascii="Arial" w:hAnsi="Arial" w:cs="Arial"/>
          <w:sz w:val="22"/>
          <w:szCs w:val="22"/>
        </w:rPr>
      </w:pPr>
    </w:p>
    <w:p w:rsidR="00B87C25" w:rsidRPr="00FE1877" w:rsidRDefault="00B87C25" w:rsidP="00FE1877">
      <w:pPr>
        <w:pStyle w:val="ListParagraph"/>
        <w:ind w:hanging="720"/>
        <w:rPr>
          <w:rFonts w:ascii="Arial" w:hAnsi="Arial" w:cs="Arial"/>
          <w:sz w:val="22"/>
          <w:szCs w:val="22"/>
        </w:rPr>
      </w:pPr>
      <w:r w:rsidRPr="00FE1877">
        <w:rPr>
          <w:rFonts w:ascii="Arial" w:hAnsi="Arial" w:cs="Arial"/>
          <w:sz w:val="22"/>
          <w:szCs w:val="22"/>
        </w:rPr>
        <w:t>“How to Teach Quantum Physics</w:t>
      </w:r>
      <w:r w:rsidR="005C5986" w:rsidRPr="00FE1877">
        <w:rPr>
          <w:rFonts w:ascii="Arial" w:hAnsi="Arial" w:cs="Arial"/>
          <w:sz w:val="22"/>
          <w:szCs w:val="22"/>
        </w:rPr>
        <w:t xml:space="preserve"> to Your Dog</w:t>
      </w:r>
      <w:r w:rsidRPr="00FE1877">
        <w:rPr>
          <w:rFonts w:ascii="Arial" w:hAnsi="Arial" w:cs="Arial"/>
          <w:sz w:val="22"/>
          <w:szCs w:val="22"/>
        </w:rPr>
        <w:t>”</w:t>
      </w:r>
      <w:r w:rsidR="00FE1877">
        <w:rPr>
          <w:rFonts w:ascii="Arial" w:hAnsi="Arial" w:cs="Arial"/>
          <w:sz w:val="22"/>
          <w:szCs w:val="22"/>
        </w:rPr>
        <w:t xml:space="preserve"> b</w:t>
      </w:r>
      <w:r w:rsidRPr="00FE1877">
        <w:rPr>
          <w:rFonts w:ascii="Arial" w:hAnsi="Arial" w:cs="Arial"/>
          <w:sz w:val="22"/>
          <w:szCs w:val="22"/>
        </w:rPr>
        <w:t>y</w:t>
      </w:r>
      <w:r w:rsidR="005C5986" w:rsidRPr="00FE1877">
        <w:rPr>
          <w:rFonts w:ascii="Arial" w:hAnsi="Arial" w:cs="Arial"/>
          <w:sz w:val="22"/>
          <w:szCs w:val="22"/>
        </w:rPr>
        <w:t xml:space="preserve"> Chad </w:t>
      </w:r>
      <w:proofErr w:type="spellStart"/>
      <w:r w:rsidR="005C5986" w:rsidRPr="00FE1877">
        <w:rPr>
          <w:rFonts w:ascii="Arial" w:hAnsi="Arial" w:cs="Arial"/>
          <w:sz w:val="22"/>
          <w:szCs w:val="22"/>
        </w:rPr>
        <w:t>Orzel</w:t>
      </w:r>
      <w:proofErr w:type="spellEnd"/>
    </w:p>
    <w:p w:rsidR="007F0F1C" w:rsidRPr="00FE1877" w:rsidRDefault="007F0F1C" w:rsidP="007F0F1C">
      <w:pPr>
        <w:ind w:left="142" w:hanging="1146"/>
        <w:rPr>
          <w:rFonts w:ascii="Arial" w:hAnsi="Arial" w:cs="Arial"/>
          <w:sz w:val="22"/>
          <w:szCs w:val="22"/>
        </w:rPr>
      </w:pPr>
    </w:p>
    <w:p w:rsidR="007F0F1C" w:rsidRPr="00FE1877" w:rsidRDefault="005C5986" w:rsidP="00FE1877">
      <w:pPr>
        <w:rPr>
          <w:rFonts w:ascii="Arial" w:hAnsi="Arial" w:cs="Arial"/>
          <w:b/>
          <w:u w:val="single"/>
        </w:rPr>
      </w:pPr>
      <w:r w:rsidRPr="00FE1877">
        <w:rPr>
          <w:rFonts w:ascii="Arial" w:hAnsi="Arial" w:cs="Arial"/>
          <w:b/>
          <w:u w:val="single"/>
        </w:rPr>
        <w:t>Useful Websites</w:t>
      </w:r>
    </w:p>
    <w:p w:rsidR="005C5986" w:rsidRPr="00FE1877" w:rsidRDefault="005C5986" w:rsidP="005C5986">
      <w:pPr>
        <w:pStyle w:val="ListParagraph"/>
        <w:rPr>
          <w:rFonts w:ascii="Arial" w:hAnsi="Arial" w:cs="Arial"/>
          <w:sz w:val="22"/>
          <w:szCs w:val="22"/>
        </w:rPr>
      </w:pPr>
    </w:p>
    <w:p w:rsidR="005C5986" w:rsidRPr="00FE1877" w:rsidRDefault="005C5986" w:rsidP="00FE1877">
      <w:pPr>
        <w:pStyle w:val="ListParagraph"/>
        <w:ind w:left="0"/>
        <w:rPr>
          <w:rFonts w:ascii="Arial" w:hAnsi="Arial" w:cs="Arial"/>
          <w:sz w:val="22"/>
          <w:szCs w:val="22"/>
        </w:rPr>
      </w:pPr>
      <w:r w:rsidRPr="00FE1877">
        <w:rPr>
          <w:rFonts w:ascii="Arial" w:hAnsi="Arial" w:cs="Arial"/>
          <w:sz w:val="22"/>
          <w:szCs w:val="22"/>
        </w:rPr>
        <w:t>NASA</w:t>
      </w:r>
    </w:p>
    <w:p w:rsidR="005C5986" w:rsidRPr="00FE1877" w:rsidRDefault="005C5986" w:rsidP="00FE1877">
      <w:pPr>
        <w:pStyle w:val="ListParagraph"/>
        <w:ind w:left="0"/>
        <w:rPr>
          <w:rFonts w:ascii="Arial" w:hAnsi="Arial" w:cs="Arial"/>
          <w:sz w:val="22"/>
          <w:szCs w:val="22"/>
        </w:rPr>
      </w:pPr>
      <w:r w:rsidRPr="00FE1877">
        <w:rPr>
          <w:rFonts w:ascii="Arial" w:hAnsi="Arial" w:cs="Arial"/>
          <w:sz w:val="22"/>
          <w:szCs w:val="22"/>
        </w:rPr>
        <w:t>CERN</w:t>
      </w:r>
    </w:p>
    <w:p w:rsidR="005C5986" w:rsidRPr="00FE1877" w:rsidRDefault="005C5986" w:rsidP="005C5986">
      <w:pPr>
        <w:pStyle w:val="ListParagraph"/>
        <w:rPr>
          <w:rFonts w:ascii="Arial" w:hAnsi="Arial" w:cs="Arial"/>
          <w:sz w:val="22"/>
          <w:szCs w:val="22"/>
        </w:rPr>
      </w:pPr>
    </w:p>
    <w:p w:rsidR="005C5986" w:rsidRPr="00FE1877" w:rsidRDefault="005C5986" w:rsidP="00FE1877">
      <w:pPr>
        <w:rPr>
          <w:rFonts w:ascii="Arial" w:hAnsi="Arial" w:cs="Arial"/>
          <w:b/>
          <w:u w:val="single"/>
        </w:rPr>
      </w:pPr>
      <w:r w:rsidRPr="00FE1877">
        <w:rPr>
          <w:rFonts w:ascii="Arial" w:hAnsi="Arial" w:cs="Arial"/>
          <w:b/>
          <w:u w:val="single"/>
        </w:rPr>
        <w:t>Media</w:t>
      </w:r>
    </w:p>
    <w:p w:rsidR="005C5986" w:rsidRPr="00FE1877" w:rsidRDefault="005C5986" w:rsidP="005C5986">
      <w:pPr>
        <w:pStyle w:val="ListParagraph"/>
        <w:rPr>
          <w:rFonts w:ascii="Arial" w:hAnsi="Arial" w:cs="Arial"/>
          <w:sz w:val="22"/>
          <w:szCs w:val="22"/>
        </w:rPr>
      </w:pPr>
    </w:p>
    <w:p w:rsidR="005C5986" w:rsidRPr="00FE1877" w:rsidRDefault="005C5986" w:rsidP="00FE1877">
      <w:pPr>
        <w:pStyle w:val="ListParagraph"/>
        <w:ind w:left="0"/>
        <w:rPr>
          <w:rFonts w:ascii="Arial" w:hAnsi="Arial" w:cs="Arial"/>
          <w:sz w:val="22"/>
          <w:szCs w:val="22"/>
        </w:rPr>
      </w:pPr>
      <w:r w:rsidRPr="00FE1877">
        <w:rPr>
          <w:rFonts w:ascii="Arial" w:hAnsi="Arial" w:cs="Arial"/>
          <w:sz w:val="22"/>
          <w:szCs w:val="22"/>
        </w:rPr>
        <w:t>TV and radio programmes</w:t>
      </w:r>
      <w:r w:rsidR="00FE1877">
        <w:rPr>
          <w:rFonts w:ascii="Arial" w:hAnsi="Arial" w:cs="Arial"/>
          <w:sz w:val="22"/>
          <w:szCs w:val="22"/>
        </w:rPr>
        <w:t>: b</w:t>
      </w:r>
      <w:r w:rsidRPr="00FE1877">
        <w:rPr>
          <w:rFonts w:ascii="Arial" w:hAnsi="Arial" w:cs="Arial"/>
          <w:sz w:val="22"/>
          <w:szCs w:val="22"/>
        </w:rPr>
        <w:t>oth Brian Cox and Jim Al-</w:t>
      </w:r>
      <w:proofErr w:type="spellStart"/>
      <w:r w:rsidRPr="00FE1877">
        <w:rPr>
          <w:rFonts w:ascii="Arial" w:hAnsi="Arial" w:cs="Arial"/>
          <w:sz w:val="22"/>
          <w:szCs w:val="22"/>
        </w:rPr>
        <w:t>Khalili</w:t>
      </w:r>
      <w:proofErr w:type="spellEnd"/>
      <w:r w:rsidRPr="00FE1877">
        <w:rPr>
          <w:rFonts w:ascii="Arial" w:hAnsi="Arial" w:cs="Arial"/>
          <w:sz w:val="22"/>
          <w:szCs w:val="22"/>
        </w:rPr>
        <w:t xml:space="preserve"> regularly have </w:t>
      </w:r>
      <w:proofErr w:type="spellStart"/>
      <w:r w:rsidRPr="00FE1877">
        <w:rPr>
          <w:rFonts w:ascii="Arial" w:hAnsi="Arial" w:cs="Arial"/>
          <w:sz w:val="22"/>
          <w:szCs w:val="22"/>
        </w:rPr>
        <w:t>shows</w:t>
      </w:r>
      <w:proofErr w:type="spellEnd"/>
      <w:r w:rsidRPr="00FE1877">
        <w:rPr>
          <w:rFonts w:ascii="Arial" w:hAnsi="Arial" w:cs="Arial"/>
          <w:sz w:val="22"/>
          <w:szCs w:val="22"/>
        </w:rPr>
        <w:t xml:space="preserve"> on both formats.</w:t>
      </w:r>
      <w:r w:rsidR="00FE1877">
        <w:rPr>
          <w:rFonts w:ascii="Arial" w:hAnsi="Arial" w:cs="Arial"/>
          <w:sz w:val="22"/>
          <w:szCs w:val="22"/>
        </w:rPr>
        <w:t xml:space="preserve"> </w:t>
      </w:r>
      <w:r w:rsidRPr="00FE1877">
        <w:rPr>
          <w:rFonts w:ascii="Arial" w:hAnsi="Arial" w:cs="Arial"/>
          <w:sz w:val="22"/>
          <w:szCs w:val="22"/>
        </w:rPr>
        <w:t xml:space="preserve"> Mainly radio 4 where B</w:t>
      </w:r>
      <w:r w:rsidR="0089042D">
        <w:rPr>
          <w:rFonts w:ascii="Arial" w:hAnsi="Arial" w:cs="Arial"/>
          <w:sz w:val="22"/>
          <w:szCs w:val="22"/>
        </w:rPr>
        <w:t>rian Cox</w:t>
      </w:r>
      <w:bookmarkStart w:id="0" w:name="_GoBack"/>
      <w:bookmarkEnd w:id="0"/>
      <w:r w:rsidRPr="00FE1877">
        <w:rPr>
          <w:rFonts w:ascii="Arial" w:hAnsi="Arial" w:cs="Arial"/>
          <w:sz w:val="22"/>
          <w:szCs w:val="22"/>
        </w:rPr>
        <w:t xml:space="preserve"> currently has “The Infinite Monkey Cage” on Monday at 4.30.</w:t>
      </w:r>
    </w:p>
    <w:p w:rsidR="005C5986" w:rsidRPr="00FE1877" w:rsidRDefault="005C5986" w:rsidP="005C5986">
      <w:pPr>
        <w:pStyle w:val="ListParagraph"/>
        <w:rPr>
          <w:rFonts w:ascii="Arial" w:hAnsi="Arial" w:cs="Arial"/>
          <w:sz w:val="22"/>
          <w:szCs w:val="22"/>
        </w:rPr>
      </w:pPr>
    </w:p>
    <w:p w:rsidR="005C5986" w:rsidRPr="00FE1877" w:rsidRDefault="005C5986" w:rsidP="00FE1877">
      <w:pPr>
        <w:pStyle w:val="ListParagraph"/>
        <w:tabs>
          <w:tab w:val="left" w:pos="0"/>
        </w:tabs>
        <w:ind w:left="0"/>
        <w:rPr>
          <w:rFonts w:ascii="Arial" w:hAnsi="Arial" w:cs="Arial"/>
          <w:sz w:val="22"/>
          <w:szCs w:val="22"/>
        </w:rPr>
      </w:pPr>
      <w:r w:rsidRPr="00FE1877">
        <w:rPr>
          <w:rFonts w:ascii="Arial" w:hAnsi="Arial" w:cs="Arial"/>
          <w:sz w:val="22"/>
          <w:szCs w:val="22"/>
        </w:rPr>
        <w:t>The BBC “How to Build” series for the engineers</w:t>
      </w:r>
    </w:p>
    <w:p w:rsidR="007F0F1C" w:rsidRPr="00FE1877" w:rsidRDefault="007F0F1C" w:rsidP="007F0F1C">
      <w:pPr>
        <w:ind w:left="142" w:hanging="1146"/>
        <w:rPr>
          <w:rFonts w:ascii="Arial" w:hAnsi="Arial" w:cs="Arial"/>
          <w:sz w:val="22"/>
          <w:szCs w:val="22"/>
        </w:rPr>
      </w:pPr>
    </w:p>
    <w:p w:rsidR="00B119F5" w:rsidRPr="00FE1877" w:rsidRDefault="007F0F1C" w:rsidP="00FE1877">
      <w:pPr>
        <w:rPr>
          <w:rFonts w:ascii="Arial" w:hAnsi="Arial" w:cs="Arial"/>
          <w:b/>
          <w:u w:val="single"/>
        </w:rPr>
      </w:pPr>
      <w:r w:rsidRPr="00FE1877">
        <w:rPr>
          <w:rFonts w:ascii="Arial" w:hAnsi="Arial" w:cs="Arial"/>
          <w:b/>
          <w:u w:val="single"/>
        </w:rPr>
        <w:t>Places to Visit</w:t>
      </w:r>
    </w:p>
    <w:p w:rsidR="005C5986" w:rsidRPr="00FE1877" w:rsidRDefault="005C5986" w:rsidP="005C5986">
      <w:pPr>
        <w:pStyle w:val="ListParagraph"/>
        <w:rPr>
          <w:rFonts w:ascii="Arial" w:hAnsi="Arial" w:cs="Arial"/>
          <w:sz w:val="22"/>
          <w:szCs w:val="22"/>
        </w:rPr>
      </w:pPr>
    </w:p>
    <w:p w:rsidR="005C5986" w:rsidRPr="00FE1877" w:rsidRDefault="005C5986" w:rsidP="00FE1877">
      <w:pPr>
        <w:pStyle w:val="ListParagraph"/>
        <w:ind w:hanging="720"/>
        <w:rPr>
          <w:rFonts w:ascii="Arial" w:hAnsi="Arial" w:cs="Arial"/>
          <w:sz w:val="22"/>
          <w:szCs w:val="22"/>
        </w:rPr>
      </w:pPr>
      <w:r w:rsidRPr="00FE1877">
        <w:rPr>
          <w:rFonts w:ascii="Arial" w:hAnsi="Arial" w:cs="Arial"/>
          <w:sz w:val="22"/>
          <w:szCs w:val="22"/>
        </w:rPr>
        <w:t>Science Museum</w:t>
      </w:r>
    </w:p>
    <w:p w:rsidR="00667699" w:rsidRPr="00FE1877" w:rsidRDefault="00667699" w:rsidP="00FE1877">
      <w:pPr>
        <w:pStyle w:val="ListParagraph"/>
        <w:ind w:hanging="720"/>
        <w:rPr>
          <w:rFonts w:ascii="Arial" w:hAnsi="Arial" w:cs="Arial"/>
          <w:sz w:val="22"/>
          <w:szCs w:val="22"/>
        </w:rPr>
      </w:pPr>
      <w:r w:rsidRPr="00FE1877">
        <w:rPr>
          <w:rFonts w:ascii="Arial" w:hAnsi="Arial" w:cs="Arial"/>
          <w:sz w:val="22"/>
          <w:szCs w:val="22"/>
        </w:rPr>
        <w:t>Herschel Museum in Bath, if you are ever in Bath</w:t>
      </w:r>
    </w:p>
    <w:sectPr w:rsidR="00667699" w:rsidRPr="00FE1877" w:rsidSect="00CE49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5C9" w:rsidRDefault="003B55C9" w:rsidP="003B55C9">
      <w:r>
        <w:separator/>
      </w:r>
    </w:p>
  </w:endnote>
  <w:endnote w:type="continuationSeparator" w:id="0">
    <w:p w:rsidR="003B55C9" w:rsidRDefault="003B55C9" w:rsidP="003B5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5C9" w:rsidRDefault="003B55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5C9" w:rsidRDefault="003B55C9" w:rsidP="003B55C9">
    <w:pPr>
      <w:pStyle w:val="Footer"/>
      <w:jc w:val="center"/>
    </w:pPr>
    <w:r>
      <w:t>Physics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5C9" w:rsidRDefault="003B55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5C9" w:rsidRDefault="003B55C9" w:rsidP="003B55C9">
      <w:r>
        <w:separator/>
      </w:r>
    </w:p>
  </w:footnote>
  <w:footnote w:type="continuationSeparator" w:id="0">
    <w:p w:rsidR="003B55C9" w:rsidRDefault="003B55C9" w:rsidP="003B5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5C9" w:rsidRDefault="003B55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5C9" w:rsidRDefault="003B55C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5C9" w:rsidRDefault="003B55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C09F5"/>
    <w:multiLevelType w:val="hybridMultilevel"/>
    <w:tmpl w:val="5F98D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64CAC"/>
    <w:multiLevelType w:val="hybridMultilevel"/>
    <w:tmpl w:val="6E1ECFC0"/>
    <w:lvl w:ilvl="0" w:tplc="3064B3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816590"/>
    <w:multiLevelType w:val="hybridMultilevel"/>
    <w:tmpl w:val="55FE4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9F4A51"/>
    <w:multiLevelType w:val="hybridMultilevel"/>
    <w:tmpl w:val="D80E20E4"/>
    <w:lvl w:ilvl="0" w:tplc="F384A394">
      <w:start w:val="1"/>
      <w:numFmt w:val="lowerLetter"/>
      <w:lvlText w:val="%1)"/>
      <w:lvlJc w:val="left"/>
      <w:pPr>
        <w:ind w:left="8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A1F23F5"/>
    <w:multiLevelType w:val="hybridMultilevel"/>
    <w:tmpl w:val="6F406A9E"/>
    <w:lvl w:ilvl="0" w:tplc="08090017">
      <w:start w:val="1"/>
      <w:numFmt w:val="lowerLetter"/>
      <w:lvlText w:val="%1)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AF402A1"/>
    <w:multiLevelType w:val="hybridMultilevel"/>
    <w:tmpl w:val="96A001EE"/>
    <w:lvl w:ilvl="0" w:tplc="3064B3AA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4B6709E"/>
    <w:multiLevelType w:val="hybridMultilevel"/>
    <w:tmpl w:val="45264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242D3"/>
    <w:multiLevelType w:val="hybridMultilevel"/>
    <w:tmpl w:val="CC067E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C97D6E"/>
    <w:multiLevelType w:val="hybridMultilevel"/>
    <w:tmpl w:val="604CA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3E45B7"/>
    <w:multiLevelType w:val="hybridMultilevel"/>
    <w:tmpl w:val="69FA2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8"/>
  </w:num>
  <w:num w:numId="6">
    <w:abstractNumId w:val="9"/>
  </w:num>
  <w:num w:numId="7">
    <w:abstractNumId w:val="2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FCF"/>
    <w:rsid w:val="001B4E72"/>
    <w:rsid w:val="001F5649"/>
    <w:rsid w:val="002636FC"/>
    <w:rsid w:val="003B55C9"/>
    <w:rsid w:val="005C5986"/>
    <w:rsid w:val="00605FCF"/>
    <w:rsid w:val="00667699"/>
    <w:rsid w:val="006C6838"/>
    <w:rsid w:val="00733178"/>
    <w:rsid w:val="007F0F1C"/>
    <w:rsid w:val="0089042D"/>
    <w:rsid w:val="00B119F5"/>
    <w:rsid w:val="00B87C25"/>
    <w:rsid w:val="00C23242"/>
    <w:rsid w:val="00CE49B8"/>
    <w:rsid w:val="00D24147"/>
    <w:rsid w:val="00FE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6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5649"/>
    <w:rPr>
      <w:strike w:val="0"/>
      <w:dstrike w:val="0"/>
      <w:color w:val="000000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7F0F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55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5C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B55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5C9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6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5649"/>
    <w:rPr>
      <w:strike w:val="0"/>
      <w:dstrike w:val="0"/>
      <w:color w:val="000000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7F0F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55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5C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B55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5C9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Bourne</dc:creator>
  <cp:lastModifiedBy>Vivien Woodin</cp:lastModifiedBy>
  <cp:revision>5</cp:revision>
  <cp:lastPrinted>2011-12-06T07:57:00Z</cp:lastPrinted>
  <dcterms:created xsi:type="dcterms:W3CDTF">2011-12-13T11:02:00Z</dcterms:created>
  <dcterms:modified xsi:type="dcterms:W3CDTF">2011-12-15T13:40:00Z</dcterms:modified>
</cp:coreProperties>
</file>