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2D" w:rsidRPr="00EE5B88" w:rsidRDefault="00AC162D" w:rsidP="003905B0">
      <w:pPr>
        <w:spacing w:line="240" w:lineRule="auto"/>
        <w:rPr>
          <w:sz w:val="28"/>
          <w:szCs w:val="28"/>
        </w:rPr>
      </w:pPr>
      <w:bookmarkStart w:id="0" w:name="_GoBack"/>
      <w:bookmarkEnd w:id="0"/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675C10" w:rsidRDefault="004C60B5" w:rsidP="003905B0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C60B5">
        <w:rPr>
          <w:rFonts w:asciiTheme="majorHAnsi" w:hAnsiTheme="majorHAnsi" w:cstheme="majorHAnsi"/>
          <w:b/>
          <w:sz w:val="28"/>
          <w:szCs w:val="28"/>
        </w:rPr>
        <w:t>«</w:t>
      </w:r>
      <w:r w:rsidR="00675C10">
        <w:rPr>
          <w:rFonts w:asciiTheme="majorHAnsi" w:hAnsiTheme="majorHAnsi" w:cstheme="majorHAnsi"/>
          <w:b/>
          <w:sz w:val="28"/>
          <w:szCs w:val="28"/>
        </w:rPr>
        <w:t xml:space="preserve">Настанова щодо визначення </w:t>
      </w:r>
      <w:r w:rsidR="00A82AC5">
        <w:rPr>
          <w:rFonts w:asciiTheme="majorHAnsi" w:hAnsiTheme="majorHAnsi" w:cstheme="majorHAnsi"/>
          <w:b/>
          <w:sz w:val="28"/>
          <w:szCs w:val="28"/>
        </w:rPr>
        <w:br/>
        <w:t>загальновиробничих і адміністративних витрат та прибутку</w:t>
      </w:r>
    </w:p>
    <w:p w:rsidR="00AC162D" w:rsidRPr="004C60B5" w:rsidRDefault="00675C10" w:rsidP="003905B0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у вартості будівництва</w:t>
      </w:r>
      <w:r w:rsidR="004C60B5" w:rsidRPr="004C60B5">
        <w:rPr>
          <w:rFonts w:asciiTheme="majorHAnsi" w:hAnsiTheme="majorHAnsi" w:cstheme="majorHAnsi"/>
          <w:b/>
          <w:sz w:val="28"/>
          <w:szCs w:val="28"/>
        </w:rPr>
        <w:t>»</w:t>
      </w:r>
    </w:p>
    <w:p w:rsidR="00AC162D" w:rsidRDefault="00AC162D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4C60B5" w:rsidRPr="004C60B5" w:rsidRDefault="004C60B5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AC162D" w:rsidRPr="004C60B5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1 </w:t>
      </w:r>
      <w:r w:rsidR="00AC162D" w:rsidRPr="004C60B5">
        <w:rPr>
          <w:rFonts w:asciiTheme="majorHAnsi" w:hAnsiTheme="majorHAnsi" w:cstheme="majorHAnsi"/>
          <w:sz w:val="28"/>
          <w:szCs w:val="28"/>
        </w:rPr>
        <w:t>РОЗРОБЛЕНО:</w:t>
      </w:r>
      <w:r w:rsidRPr="004C60B5">
        <w:rPr>
          <w:rFonts w:asciiTheme="majorHAnsi" w:hAnsiTheme="majorHAnsi" w:cstheme="majorHAnsi"/>
          <w:sz w:val="28"/>
          <w:szCs w:val="28"/>
        </w:rPr>
        <w:t xml:space="preserve"> </w:t>
      </w:r>
    </w:p>
    <w:p w:rsidR="00AC162D" w:rsidRDefault="00AC162D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B80A8E" w:rsidRPr="004C60B5" w:rsidRDefault="00B80A8E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4C60B5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2 ПРИЙНЯТО ТА </w:t>
      </w:r>
    </w:p>
    <w:p w:rsidR="00AC162D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НАДАНО ЧИННОСТІ: </w:t>
      </w:r>
    </w:p>
    <w:p w:rsidR="003A3875" w:rsidRDefault="003A3875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3A3875" w:rsidRDefault="003A3875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5D72F1" w:rsidRDefault="005D72F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647B" w:rsidRPr="0096647B" w:rsidRDefault="0096647B" w:rsidP="0096647B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lastRenderedPageBreak/>
        <w:t xml:space="preserve">Пункти 5.2.1, 6.1.2, 6.2.2. </w:t>
      </w:r>
    </w:p>
    <w:p w:rsidR="0096647B" w:rsidRPr="0096647B" w:rsidRDefault="0096647B" w:rsidP="00834E57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b/>
          <w:i/>
          <w:sz w:val="28"/>
          <w:szCs w:val="28"/>
        </w:rPr>
        <w:t>Замінити</w:t>
      </w:r>
      <w:r w:rsidRPr="0096647B">
        <w:rPr>
          <w:rFonts w:asciiTheme="majorHAnsi" w:hAnsiTheme="majorHAnsi" w:cstheme="majorHAnsi"/>
          <w:sz w:val="28"/>
          <w:szCs w:val="28"/>
        </w:rPr>
        <w:t xml:space="preserve"> «категорії складності» на «класу наслідків (відповідальності)».</w:t>
      </w:r>
    </w:p>
    <w:p w:rsidR="0038506B" w:rsidRDefault="0038506B" w:rsidP="009A2CB4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t>Розділ 4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</w:p>
    <w:p w:rsidR="00D103DA" w:rsidRDefault="00D103DA" w:rsidP="00D103DA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Пункт 4.3.5.</w:t>
      </w:r>
    </w:p>
    <w:p w:rsidR="00D103DA" w:rsidRDefault="00D103DA" w:rsidP="00D103DA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D103DA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D103DA" w:rsidRPr="00D103DA" w:rsidRDefault="00D103DA" w:rsidP="00D103DA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D103DA">
        <w:rPr>
          <w:rFonts w:asciiTheme="majorHAnsi" w:hAnsiTheme="majorHAnsi" w:cstheme="majorHAnsi"/>
          <w:sz w:val="28"/>
          <w:szCs w:val="28"/>
        </w:rPr>
        <w:t>«</w:t>
      </w:r>
      <w:r w:rsidRPr="00D103DA">
        <w:rPr>
          <w:rFonts w:asciiTheme="majorHAnsi" w:hAnsiTheme="majorHAnsi" w:cstheme="majorHAnsi"/>
          <w:b/>
          <w:sz w:val="28"/>
          <w:szCs w:val="28"/>
        </w:rPr>
        <w:t>4.3.5</w:t>
      </w:r>
      <w:r>
        <w:rPr>
          <w:rFonts w:asciiTheme="majorHAnsi" w:hAnsiTheme="majorHAnsi" w:cstheme="majorHAnsi"/>
          <w:sz w:val="28"/>
          <w:szCs w:val="28"/>
        </w:rPr>
        <w:t xml:space="preserve"> Показники для обчислення ЗВВ, розраховані у складі ціни </w:t>
      </w:r>
      <w:r w:rsidRPr="00D103DA">
        <w:rPr>
          <w:rFonts w:asciiTheme="majorHAnsi" w:hAnsiTheme="majorHAnsi" w:cstheme="majorHAnsi"/>
          <w:sz w:val="28"/>
          <w:szCs w:val="28"/>
        </w:rPr>
        <w:t>пропозиції учасника конкурсних торгів, догов</w:t>
      </w:r>
      <w:r>
        <w:rPr>
          <w:rFonts w:asciiTheme="majorHAnsi" w:hAnsiTheme="majorHAnsi" w:cstheme="majorHAnsi"/>
          <w:sz w:val="28"/>
          <w:szCs w:val="28"/>
        </w:rPr>
        <w:t>ірної ціни на підставі обґрунтованої їх величини і структури, яка склалася у</w:t>
      </w:r>
      <w:r w:rsidRPr="00D103DA">
        <w:rPr>
          <w:rFonts w:asciiTheme="majorHAnsi" w:hAnsiTheme="majorHAnsi" w:cstheme="majorHAnsi"/>
          <w:sz w:val="28"/>
          <w:szCs w:val="28"/>
        </w:rPr>
        <w:t xml:space="preserve"> цій </w:t>
      </w:r>
      <w:r>
        <w:rPr>
          <w:rFonts w:asciiTheme="majorHAnsi" w:hAnsiTheme="majorHAnsi" w:cstheme="majorHAnsi"/>
          <w:sz w:val="28"/>
          <w:szCs w:val="28"/>
        </w:rPr>
        <w:t>організаці</w:t>
      </w:r>
      <w:r w:rsidR="005E0AC1">
        <w:rPr>
          <w:rFonts w:asciiTheme="majorHAnsi" w:hAnsiTheme="majorHAnsi" w:cstheme="majorHAnsi"/>
          <w:sz w:val="28"/>
          <w:szCs w:val="28"/>
        </w:rPr>
        <w:t>ї за попередній звітний період</w:t>
      </w:r>
      <w:r w:rsidR="00E86A38">
        <w:rPr>
          <w:rFonts w:asciiTheme="majorHAnsi" w:hAnsiTheme="majorHAnsi" w:cstheme="majorHAnsi"/>
          <w:sz w:val="28"/>
          <w:szCs w:val="28"/>
        </w:rPr>
        <w:t>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D103DA">
        <w:rPr>
          <w:rFonts w:asciiTheme="majorHAnsi" w:hAnsiTheme="majorHAnsi" w:cstheme="majorHAnsi"/>
          <w:sz w:val="28"/>
          <w:szCs w:val="28"/>
        </w:rPr>
        <w:t xml:space="preserve">використовуються </w:t>
      </w:r>
      <w:r>
        <w:rPr>
          <w:rFonts w:asciiTheme="majorHAnsi" w:hAnsiTheme="majorHAnsi" w:cstheme="majorHAnsi"/>
          <w:sz w:val="28"/>
          <w:szCs w:val="28"/>
        </w:rPr>
        <w:t xml:space="preserve">при проведенні </w:t>
      </w:r>
      <w:r w:rsidRPr="00D103DA">
        <w:rPr>
          <w:rFonts w:asciiTheme="majorHAnsi" w:hAnsiTheme="majorHAnsi" w:cstheme="majorHAnsi"/>
          <w:sz w:val="28"/>
          <w:szCs w:val="28"/>
        </w:rPr>
        <w:t>взаєморозрах</w:t>
      </w:r>
      <w:r>
        <w:rPr>
          <w:rFonts w:asciiTheme="majorHAnsi" w:hAnsiTheme="majorHAnsi" w:cstheme="majorHAnsi"/>
          <w:sz w:val="28"/>
          <w:szCs w:val="28"/>
        </w:rPr>
        <w:t>унків за обсяги виконаних робіт».</w:t>
      </w:r>
    </w:p>
    <w:p w:rsidR="00C41594" w:rsidRDefault="0038506B" w:rsidP="009A2CB4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 xml:space="preserve">Пункт 4.3.6 </w:t>
      </w:r>
      <w:r w:rsidR="00D103DA">
        <w:rPr>
          <w:rFonts w:asciiTheme="majorHAnsi" w:hAnsiTheme="majorHAnsi" w:cstheme="majorHAnsi"/>
          <w:b/>
          <w:i/>
          <w:sz w:val="28"/>
          <w:szCs w:val="28"/>
        </w:rPr>
        <w:t>вилучити</w:t>
      </w:r>
    </w:p>
    <w:p w:rsidR="0038506B" w:rsidRPr="0038506B" w:rsidRDefault="0038506B" w:rsidP="0038506B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t>Розділ 5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</w:p>
    <w:p w:rsidR="0038506B" w:rsidRDefault="0038506B" w:rsidP="009A2CB4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 xml:space="preserve">Пункт 5.3.5 </w:t>
      </w:r>
    </w:p>
    <w:p w:rsidR="005E0AC1" w:rsidRDefault="005E0AC1" w:rsidP="005E0AC1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</w:t>
      </w:r>
      <w:r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перший абзац</w:t>
      </w:r>
      <w:r w:rsidRPr="0096647B">
        <w:rPr>
          <w:rFonts w:asciiTheme="majorHAnsi" w:hAnsiTheme="majorHAnsi" w:cstheme="majorHAnsi"/>
          <w:b/>
          <w:i/>
          <w:sz w:val="28"/>
          <w:szCs w:val="28"/>
        </w:rPr>
        <w:t xml:space="preserve">: </w:t>
      </w:r>
    </w:p>
    <w:p w:rsidR="005E0AC1" w:rsidRPr="005E0AC1" w:rsidRDefault="003011DB" w:rsidP="003011DB">
      <w:pPr>
        <w:ind w:firstLine="709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«</w:t>
      </w:r>
      <w:r w:rsidRPr="003011DB">
        <w:rPr>
          <w:rFonts w:asciiTheme="majorHAnsi" w:hAnsiTheme="majorHAnsi" w:cstheme="majorHAnsi"/>
          <w:b/>
          <w:sz w:val="28"/>
          <w:szCs w:val="28"/>
        </w:rPr>
        <w:t>5.3.5</w:t>
      </w:r>
      <w:r>
        <w:rPr>
          <w:rFonts w:asciiTheme="majorHAnsi" w:hAnsiTheme="majorHAnsi" w:cstheme="majorHAnsi"/>
          <w:sz w:val="28"/>
          <w:szCs w:val="28"/>
        </w:rPr>
        <w:t xml:space="preserve"> Розраховані підрядною організацією</w:t>
      </w:r>
      <w:r w:rsidR="00B765E2">
        <w:rPr>
          <w:rFonts w:asciiTheme="majorHAnsi" w:hAnsiTheme="majorHAnsi" w:cstheme="majorHAnsi"/>
          <w:sz w:val="28"/>
          <w:szCs w:val="28"/>
        </w:rPr>
        <w:t>, на стадії складання договірної ціни,</w:t>
      </w:r>
      <w:r>
        <w:rPr>
          <w:rFonts w:asciiTheme="majorHAnsi" w:hAnsiTheme="majorHAnsi" w:cstheme="majorHAnsi"/>
          <w:sz w:val="28"/>
          <w:szCs w:val="28"/>
        </w:rPr>
        <w:t xml:space="preserve"> показники адміністративних витрат </w:t>
      </w:r>
      <w:r w:rsidRPr="003011DB">
        <w:rPr>
          <w:rFonts w:asciiTheme="majorHAnsi" w:hAnsiTheme="majorHAnsi" w:cstheme="majorHAnsi"/>
          <w:sz w:val="28"/>
          <w:szCs w:val="28"/>
        </w:rPr>
        <w:t>використовуються при проведенні взаєморозрах</w:t>
      </w:r>
      <w:r>
        <w:rPr>
          <w:rFonts w:asciiTheme="majorHAnsi" w:hAnsiTheme="majorHAnsi" w:cstheme="majorHAnsi"/>
          <w:sz w:val="28"/>
          <w:szCs w:val="28"/>
        </w:rPr>
        <w:t>унків за обсяги виконаних робіт».</w:t>
      </w:r>
    </w:p>
    <w:p w:rsidR="005E0AC1" w:rsidRDefault="005E0AC1" w:rsidP="009A2CB4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5E0AC1">
        <w:rPr>
          <w:rFonts w:asciiTheme="majorHAnsi" w:hAnsiTheme="majorHAnsi" w:cstheme="majorHAnsi"/>
          <w:b/>
          <w:i/>
          <w:sz w:val="28"/>
          <w:szCs w:val="28"/>
        </w:rPr>
        <w:t>Вилучити</w:t>
      </w:r>
      <w:r>
        <w:rPr>
          <w:rFonts w:asciiTheme="majorHAnsi" w:hAnsiTheme="majorHAnsi" w:cstheme="majorHAnsi"/>
          <w:sz w:val="28"/>
          <w:szCs w:val="28"/>
        </w:rPr>
        <w:t xml:space="preserve"> другий абзац</w:t>
      </w:r>
    </w:p>
    <w:p w:rsidR="0096647B" w:rsidRDefault="0096647B" w:rsidP="0096647B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t>Розділ 6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</w:p>
    <w:p w:rsidR="00D103DA" w:rsidRDefault="00D103DA" w:rsidP="00D103DA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Пункт 6.3.2.</w:t>
      </w:r>
    </w:p>
    <w:p w:rsidR="00D103DA" w:rsidRPr="0096647B" w:rsidRDefault="00D103DA" w:rsidP="00D103DA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i/>
          <w:sz w:val="28"/>
          <w:szCs w:val="28"/>
        </w:rPr>
        <w:t xml:space="preserve">Викласти в новій редакції:    </w:t>
      </w:r>
    </w:p>
    <w:p w:rsidR="00D103DA" w:rsidRDefault="00D103DA" w:rsidP="00D103DA">
      <w:pPr>
        <w:ind w:firstLine="709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«6.3.2 Розмір прибутку, якщо він</w:t>
      </w:r>
      <w:r w:rsidRPr="00D103DA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планується, визначається за прийнятною для підрядника методологією.»</w:t>
      </w:r>
    </w:p>
    <w:p w:rsidR="0096647B" w:rsidRDefault="0096647B" w:rsidP="0096647B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>Пункт 6.3.3</w:t>
      </w:r>
      <w:r w:rsidR="00D103DA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D103DA">
        <w:rPr>
          <w:rFonts w:asciiTheme="majorHAnsi" w:hAnsiTheme="majorHAnsi" w:cstheme="majorHAnsi"/>
          <w:b/>
          <w:i/>
          <w:sz w:val="28"/>
          <w:szCs w:val="28"/>
        </w:rPr>
        <w:t>вилучити</w:t>
      </w:r>
    </w:p>
    <w:p w:rsidR="0096647B" w:rsidRPr="0096647B" w:rsidRDefault="0096647B" w:rsidP="0096647B">
      <w:pPr>
        <w:keepNext/>
        <w:ind w:firstLine="709"/>
        <w:jc w:val="left"/>
        <w:outlineLvl w:val="3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proofErr w:type="spellStart"/>
      <w:r w:rsidRPr="0096647B"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  <w:t>Додаток</w:t>
      </w:r>
      <w:proofErr w:type="spellEnd"/>
      <w:proofErr w:type="gramStart"/>
      <w:r w:rsidRPr="0096647B"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  <w:t xml:space="preserve"> А</w:t>
      </w:r>
      <w:proofErr w:type="gramEnd"/>
      <w:r w:rsidRPr="0096647B"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  <w:t xml:space="preserve"> </w:t>
      </w:r>
    </w:p>
    <w:p w:rsidR="0096647B" w:rsidRPr="0096647B" w:rsidRDefault="0096647B" w:rsidP="0096647B">
      <w:pPr>
        <w:ind w:firstLine="709"/>
        <w:jc w:val="left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>В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икласти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 xml:space="preserve"> в 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>нов</w:t>
      </w:r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ій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 xml:space="preserve"> 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редакції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 xml:space="preserve"> </w:t>
      </w:r>
      <w:r w:rsidRPr="0096647B">
        <w:rPr>
          <w:rFonts w:ascii="Arial" w:eastAsia="Times New Roman" w:hAnsi="Arial" w:cs="Arial"/>
          <w:sz w:val="28"/>
          <w:szCs w:val="24"/>
          <w:lang w:eastAsia="ru-RU"/>
        </w:rPr>
        <w:t>назву додатку</w:t>
      </w:r>
      <w:r w:rsidRPr="0096647B">
        <w:rPr>
          <w:rFonts w:ascii="Arial" w:eastAsia="Times New Roman" w:hAnsi="Arial" w:cs="Arial"/>
          <w:sz w:val="28"/>
          <w:szCs w:val="24"/>
          <w:lang w:val="ru-RU" w:eastAsia="ru-RU"/>
        </w:rPr>
        <w:t>:</w:t>
      </w:r>
    </w:p>
    <w:p w:rsidR="0096647B" w:rsidRPr="0096647B" w:rsidRDefault="0096647B" w:rsidP="0096647B">
      <w:pPr>
        <w:jc w:val="center"/>
        <w:rPr>
          <w:rFonts w:ascii="Arial" w:eastAsia="Times New Roman" w:hAnsi="Arial" w:cs="Arial"/>
          <w:b/>
          <w:bCs/>
          <w:sz w:val="28"/>
          <w:lang w:eastAsia="ru-RU"/>
        </w:rPr>
      </w:pPr>
      <w:r w:rsidRPr="0096647B">
        <w:rPr>
          <w:rFonts w:ascii="Arial" w:eastAsia="Times New Roman" w:hAnsi="Arial" w:cs="Arial"/>
          <w:b/>
          <w:bCs/>
          <w:sz w:val="28"/>
          <w:lang w:eastAsia="ru-RU"/>
        </w:rPr>
        <w:t xml:space="preserve">«Перелік загальновиробничих витрат, які враховані </w:t>
      </w:r>
    </w:p>
    <w:p w:rsidR="0096647B" w:rsidRPr="0096647B" w:rsidRDefault="0096647B" w:rsidP="0096647B">
      <w:pPr>
        <w:jc w:val="center"/>
        <w:rPr>
          <w:rFonts w:ascii="Arial" w:eastAsia="Times New Roman" w:hAnsi="Arial" w:cs="Arial"/>
          <w:i/>
          <w:iCs/>
          <w:sz w:val="28"/>
          <w:lang w:eastAsia="ru-RU"/>
        </w:rPr>
      </w:pPr>
      <w:r w:rsidRPr="0096647B">
        <w:rPr>
          <w:rFonts w:ascii="Arial" w:eastAsia="Times New Roman" w:hAnsi="Arial" w:cs="Arial"/>
          <w:b/>
          <w:bCs/>
          <w:sz w:val="28"/>
          <w:lang w:eastAsia="ru-RU"/>
        </w:rPr>
        <w:t>усередненими показниками, наведеними в Додатках Б і В».</w:t>
      </w:r>
    </w:p>
    <w:p w:rsidR="00834E57" w:rsidRDefault="00834E57" w:rsidP="002A18A0">
      <w:pPr>
        <w:rPr>
          <w:rFonts w:asciiTheme="majorHAnsi" w:hAnsiTheme="majorHAnsi" w:cstheme="majorHAnsi"/>
          <w:sz w:val="28"/>
          <w:szCs w:val="28"/>
        </w:rPr>
      </w:pPr>
    </w:p>
    <w:p w:rsidR="00175BBE" w:rsidRPr="00175BBE" w:rsidRDefault="00175BBE" w:rsidP="00175BBE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lastRenderedPageBreak/>
        <w:t xml:space="preserve">Додаток </w:t>
      </w:r>
      <w:r>
        <w:rPr>
          <w:rFonts w:asciiTheme="majorHAnsi" w:hAnsiTheme="majorHAnsi" w:cstheme="majorHAnsi"/>
          <w:b/>
          <w:sz w:val="28"/>
          <w:szCs w:val="28"/>
        </w:rPr>
        <w:t>Б</w:t>
      </w:r>
    </w:p>
    <w:p w:rsidR="00661FEC" w:rsidRPr="00222B48" w:rsidRDefault="00175BBE" w:rsidP="00222B48">
      <w:pPr>
        <w:ind w:firstLine="709"/>
        <w:rPr>
          <w:rFonts w:asciiTheme="majorHAnsi" w:hAnsiTheme="majorHAnsi" w:cstheme="majorHAnsi"/>
          <w:b/>
          <w:bCs/>
          <w:i/>
          <w:iCs/>
          <w:sz w:val="28"/>
        </w:rPr>
      </w:pPr>
      <w:r w:rsidRPr="0096647B">
        <w:rPr>
          <w:rFonts w:asciiTheme="majorHAnsi" w:hAnsiTheme="majorHAnsi" w:cstheme="majorHAnsi"/>
          <w:b/>
          <w:bCs/>
          <w:i/>
          <w:iCs/>
          <w:sz w:val="28"/>
        </w:rPr>
        <w:t>Викласти в новій редакції:</w:t>
      </w:r>
    </w:p>
    <w:p w:rsidR="00175BBE" w:rsidRPr="00661FEC" w:rsidRDefault="00175BBE" w:rsidP="00834E57">
      <w:pPr>
        <w:ind w:firstLine="709"/>
        <w:rPr>
          <w:rFonts w:asciiTheme="majorHAnsi" w:hAnsiTheme="majorHAnsi" w:cstheme="majorHAnsi"/>
          <w:sz w:val="2"/>
          <w:szCs w:val="28"/>
        </w:rPr>
      </w:pPr>
    </w:p>
    <w:p w:rsidR="00175BBE" w:rsidRPr="0096647B" w:rsidRDefault="0072544A" w:rsidP="00175BBE">
      <w:pPr>
        <w:spacing w:line="240" w:lineRule="auto"/>
        <w:ind w:firstLine="709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ДОДАТОК Б</w:t>
      </w:r>
    </w:p>
    <w:p w:rsidR="00175BBE" w:rsidRPr="0096647B" w:rsidRDefault="00175BBE" w:rsidP="00175BBE">
      <w:pPr>
        <w:spacing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sz w:val="28"/>
          <w:szCs w:val="28"/>
        </w:rPr>
        <w:t>(довідковий)</w:t>
      </w:r>
    </w:p>
    <w:p w:rsidR="00175BBE" w:rsidRDefault="00175BBE" w:rsidP="00834E57">
      <w:pPr>
        <w:ind w:firstLine="709"/>
        <w:rPr>
          <w:rFonts w:asciiTheme="majorHAnsi" w:hAnsiTheme="majorHAnsi" w:cstheme="majorHAnsi"/>
          <w:b/>
          <w:sz w:val="10"/>
          <w:szCs w:val="28"/>
        </w:rPr>
      </w:pPr>
    </w:p>
    <w:p w:rsidR="00661FEC" w:rsidRPr="00661FEC" w:rsidRDefault="00661FEC" w:rsidP="00834E57">
      <w:pPr>
        <w:ind w:firstLine="709"/>
        <w:rPr>
          <w:rFonts w:asciiTheme="majorHAnsi" w:hAnsiTheme="majorHAnsi" w:cstheme="majorHAnsi"/>
          <w:b/>
          <w:sz w:val="10"/>
          <w:szCs w:val="28"/>
        </w:rPr>
      </w:pPr>
    </w:p>
    <w:p w:rsidR="00834E57" w:rsidRPr="00175BBE" w:rsidRDefault="00175BBE" w:rsidP="00175BBE">
      <w:pPr>
        <w:spacing w:line="240" w:lineRule="auto"/>
        <w:ind w:firstLine="709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75BBE">
        <w:rPr>
          <w:rFonts w:asciiTheme="majorHAnsi" w:hAnsiTheme="majorHAnsi" w:cstheme="majorHAnsi"/>
          <w:b/>
          <w:sz w:val="28"/>
          <w:szCs w:val="28"/>
        </w:rPr>
        <w:t>УСЕРЕДНЕНІ ПОКАЗНИКИ ДЛЯ ВИЗНАЧЕННЯ В ІНВЕСТОРСЬКІЙ КОШТОРИСНІЙ ДОКУМЕНТАЦІЇ ТРУДОВИТРАТ ПРАЦІВНИКІВ, ЗАРОБІТНА ПЛАТА ЯКИХ ВРАХОВУЄТЬСЯ У ЗАГАЛЬНОВИРОБНИЧИХ ВИТРАТАХ, ТА КОШТІВ НА ПОКРИТТЯ РЕШТИ СТАТЕЙ ЗАГАЛЬНОВИРОБНИЧИХ ВИТРАТ В РОЗРАХУНКУ НА 1 ЛЮД.ГОД НОРМАТИВНО-РОЗРАХУНКОВОЇ КОШТОРИСНОЇ ТРУДОМІСТКОСТІ БУДІВЕЛЬНИХ РОБІТ, ЯКІ ПЕРЕДБАЧАЮТЬСЯ У ПРЯМИХ ВИТРАТАХ</w:t>
      </w:r>
    </w:p>
    <w:p w:rsidR="00175BBE" w:rsidRPr="0096647B" w:rsidRDefault="00175BBE" w:rsidP="00175BBE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>Таблиця Б</w:t>
      </w:r>
      <w:r w:rsidRPr="0096647B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.1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2694"/>
        <w:gridCol w:w="2126"/>
      </w:tblGrid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№ п/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Види будівельних робіт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Усереднені коефі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softHyphen/>
              <w:t>цієнти переходу від нормативно-розрахункової кошторисної трудо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softHyphen/>
              <w:t>місткості робіт, які передбачаються у прямих витратах, до трудовитрат</w:t>
            </w:r>
          </w:p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працівників, заробітна плата як</w:t>
            </w:r>
            <w:r w:rsid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их враховується у загальновироб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ничих витратах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Усереднені показники для визначення коштів на покриття</w:t>
            </w:r>
          </w:p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решти статей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загальновироб-ничих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 витрат,</w:t>
            </w:r>
          </w:p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грн./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люд.год</w:t>
            </w:r>
            <w:proofErr w:type="spellEnd"/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8"/>
              </w:rPr>
              <w:t>4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Загальнобудівельні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 роботи (крім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виокремлених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0,120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6,83</w:t>
            </w:r>
          </w:p>
        </w:tc>
      </w:tr>
      <w:tr w:rsidR="00661FEC" w:rsidRPr="00661FEC" w:rsidTr="00661FE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а) земляні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0,098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5,53</w:t>
            </w:r>
          </w:p>
        </w:tc>
      </w:tr>
      <w:tr w:rsidR="00661FEC" w:rsidRPr="00661FEC" w:rsidTr="00661FEC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б) оздоблювальні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0,088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5,40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Гірничорозкривні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0,090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5,65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Буропідривні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  <w:vertAlign w:val="superscript"/>
              </w:rPr>
            </w:pPr>
            <w:r w:rsidRPr="00222B48">
              <w:rPr>
                <w:rStyle w:val="FontStyle20"/>
                <w:rFonts w:asciiTheme="majorHAnsi" w:hAnsiTheme="majorHAnsi" w:cstheme="majorHAnsi"/>
                <w:sz w:val="24"/>
                <w:szCs w:val="28"/>
              </w:rPr>
              <w:t>0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 xml:space="preserve">,121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8"/>
              </w:rPr>
              <w:t>7,73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Влаштування бурових свердловин на воду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6,58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222EC8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Захист будівельних</w:t>
            </w:r>
            <w:r w:rsidR="00661FEC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конструкцій та обладнання від корозії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5,40</w:t>
            </w:r>
          </w:p>
        </w:tc>
      </w:tr>
      <w:tr w:rsidR="00402A58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402A5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58" w:rsidRPr="00222B48" w:rsidRDefault="00222EC8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Монтаж металевих конструкцій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5,53</w:t>
            </w:r>
          </w:p>
        </w:tc>
      </w:tr>
      <w:tr w:rsidR="00661FEC" w:rsidRPr="00222B48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Внутрішні санітарно-технічні роботи, в тому числі вентиляція і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кондиціонування</w:t>
            </w:r>
            <w:proofErr w:type="spellEnd"/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6,88</w:t>
            </w:r>
          </w:p>
        </w:tc>
      </w:tr>
      <w:tr w:rsidR="00661FEC" w:rsidRPr="00222B48" w:rsidTr="00222EC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Зовнішні мережі (водопровід, каналізація, теплопостачання, газопровід)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5,53</w:t>
            </w:r>
          </w:p>
        </w:tc>
      </w:tr>
      <w:tr w:rsidR="00661FEC" w:rsidRPr="00661FEC" w:rsidTr="00222E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Магістральні та промислові трубопроводи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газонафто-продуктів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5,85</w:t>
            </w:r>
          </w:p>
        </w:tc>
      </w:tr>
    </w:tbl>
    <w:p w:rsidR="00222EC8" w:rsidRPr="00222EC8" w:rsidRDefault="00222EC8">
      <w:pPr>
        <w:rPr>
          <w:sz w:val="10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2694"/>
        <w:gridCol w:w="2126"/>
      </w:tblGrid>
      <w:tr w:rsidR="00402A58" w:rsidRPr="00661FEC" w:rsidTr="00222EC8">
        <w:tc>
          <w:tcPr>
            <w:tcW w:w="9923" w:type="dxa"/>
            <w:gridSpan w:val="4"/>
            <w:vAlign w:val="center"/>
          </w:tcPr>
          <w:p w:rsidR="00402A58" w:rsidRPr="00222B48" w:rsidRDefault="00402A58" w:rsidP="00402A58">
            <w:pPr>
              <w:spacing w:line="240" w:lineRule="auto"/>
              <w:jc w:val="left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b/>
                <w:sz w:val="28"/>
                <w:szCs w:val="24"/>
              </w:rPr>
              <w:lastRenderedPageBreak/>
              <w:t>Кінець таблиці Б.1</w:t>
            </w:r>
          </w:p>
        </w:tc>
      </w:tr>
      <w:tr w:rsidR="00402A58" w:rsidRPr="00661FEC" w:rsidTr="00222B48"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402A58" w:rsidP="00402A58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402A58" w:rsidP="00402A58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402A58" w:rsidP="00402A58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2A58" w:rsidRPr="00222B48" w:rsidRDefault="00402A58" w:rsidP="00402A58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661FEC" w:rsidRPr="00661FEC" w:rsidTr="00222B48"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Теплоізоляційні роботи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5,65</w:t>
            </w:r>
          </w:p>
        </w:tc>
      </w:tr>
      <w:tr w:rsidR="00661FEC" w:rsidRPr="00661FEC" w:rsidTr="00222B48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Електроосвітлення будівель і електромонтажні роботи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6,05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Наземні інженерні споруди (автомобільні дороги, залізн</w:t>
            </w:r>
            <w:r w:rsid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иці, аеродроми, трамвайні колії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0,132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7,25</w:t>
            </w:r>
          </w:p>
        </w:tc>
      </w:tr>
      <w:tr w:rsidR="00661FEC" w:rsidRPr="00661FEC" w:rsidTr="00222EC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Мости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0,146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9,78</w:t>
            </w:r>
          </w:p>
        </w:tc>
      </w:tr>
      <w:tr w:rsidR="00222EC8" w:rsidRPr="00661FEC" w:rsidTr="00A742F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C8" w:rsidRPr="00222B48" w:rsidRDefault="00222EC8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Тунелі та метрополітени (роботи з спорудження тунелів і метрополітенів відкритим способом до улаштування перекриття та колійні роботи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br/>
              <w:t>на поверхні)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22EC8" w:rsidRPr="00661FEC" w:rsidTr="00A742F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EC8" w:rsidRPr="00222B48" w:rsidRDefault="00222EC8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0,181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2EC8" w:rsidRPr="00222B48" w:rsidRDefault="00222EC8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12,23</w:t>
            </w:r>
          </w:p>
        </w:tc>
      </w:tr>
      <w:tr w:rsidR="00661FEC" w:rsidRPr="00661FEC" w:rsidTr="00222E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Прокладання і монтаж мереж зв'язку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5,40</w:t>
            </w:r>
          </w:p>
        </w:tc>
      </w:tr>
      <w:tr w:rsidR="00661FEC" w:rsidRPr="00661FEC" w:rsidTr="00222E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Прокладання і </w:t>
            </w:r>
            <w:r w:rsid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монтаж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міжміських ліній зв'язку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0,138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7,60</w:t>
            </w:r>
          </w:p>
        </w:tc>
      </w:tr>
      <w:tr w:rsidR="00661FEC" w:rsidRPr="00661FEC" w:rsidTr="00222EC8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Монтаж радіотелевізійного і елек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тронного устаткування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4,88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Гірничопрохідницькі підземні   роботи (крім тунелів та метрополітенів)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0,214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13,10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Конструкції гідротехнічних споруд:</w:t>
            </w:r>
          </w:p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 земляні, бетонні та залізобетонні,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1FEC" w:rsidRPr="00661FEC" w:rsidTr="00C44B9C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  кам'яні, дерев'яні;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0,098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6,05</w:t>
            </w:r>
          </w:p>
        </w:tc>
      </w:tr>
      <w:tr w:rsidR="00661FEC" w:rsidRPr="00661FEC" w:rsidTr="00C44B9C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 металеві</w:t>
            </w: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0,092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5,65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Гідроізоляційні роботи в гідротехнічних спорудах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6,38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Берегоукріплюючі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6,05</w:t>
            </w:r>
          </w:p>
        </w:tc>
      </w:tr>
      <w:tr w:rsidR="00C44B9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Судновозні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колії стапелів і сліпів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6,05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Підводно-будівельні (водолазні)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5,65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Промислові печі і труби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6,63</w:t>
            </w:r>
          </w:p>
        </w:tc>
      </w:tr>
      <w:tr w:rsidR="00661FEC" w:rsidRPr="00661FEC" w:rsidTr="00661FE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Монтаж устаткування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4,93</w:t>
            </w:r>
          </w:p>
        </w:tc>
      </w:tr>
      <w:tr w:rsidR="00661FEC" w:rsidRPr="00661FEC" w:rsidTr="00222EC8">
        <w:trPr>
          <w:trHeight w:val="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B9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Мо</w:t>
            </w:r>
            <w:r w:rsidR="00C44B9C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нтаж устаткування та електромонтажні роботи</w:t>
            </w:r>
          </w:p>
          <w:p w:rsidR="00661FEC" w:rsidRPr="00222B48" w:rsidRDefault="00C44B9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на атомних електростанціях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0,105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6,38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Улаштуванн</w:t>
            </w:r>
            <w:r w:rsidR="00C44B9C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я сигналізації, централі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зації, блокування і зв'язку на залізницях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5,08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Те саме, при електрифікації діючих залізниць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0,098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6,78</w:t>
            </w:r>
          </w:p>
        </w:tc>
      </w:tr>
      <w:tr w:rsidR="00C44B9C" w:rsidRPr="00661FEC" w:rsidTr="00222B48">
        <w:trPr>
          <w:trHeight w:val="5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4B9C" w:rsidRPr="00222B48" w:rsidRDefault="00C44B9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4B9C" w:rsidRPr="00222B48" w:rsidRDefault="00C44B9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Улаштування засобів посадки літаків і систем управління повітряним рухом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4B9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0,087</w:t>
            </w:r>
          </w:p>
          <w:p w:rsidR="00C44B9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4B9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5,33</w:t>
            </w:r>
          </w:p>
          <w:p w:rsidR="00C44B9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Озеленення. Захисні лісонасадження. Багаторічні плодові насадження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5,53</w:t>
            </w:r>
          </w:p>
        </w:tc>
      </w:tr>
      <w:tr w:rsidR="00661FEC" w:rsidRPr="00661FEC" w:rsidTr="00C44B9C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1FEC" w:rsidRPr="00222B48" w:rsidRDefault="00661FEC" w:rsidP="00661FE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Пусконалагоджувальні роботи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661FE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1FEC" w:rsidRPr="00222B48" w:rsidRDefault="00C44B9C" w:rsidP="00C44B9C">
            <w:pPr>
              <w:spacing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5,33</w:t>
            </w:r>
          </w:p>
        </w:tc>
      </w:tr>
      <w:tr w:rsidR="00810945" w:rsidRPr="00661FEC" w:rsidTr="00250A8A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0945" w:rsidRPr="00222B48" w:rsidRDefault="00810945" w:rsidP="00661FEC">
            <w:pPr>
              <w:spacing w:line="240" w:lineRule="auto"/>
              <w:rPr>
                <w:rStyle w:val="FontStyle21"/>
                <w:rFonts w:asciiTheme="majorHAnsi" w:hAnsiTheme="majorHAnsi" w:cstheme="majorHAnsi"/>
                <w:szCs w:val="24"/>
              </w:rPr>
            </w:pPr>
            <w:r w:rsidRPr="00810945">
              <w:rPr>
                <w:rStyle w:val="FontStyle21"/>
                <w:rFonts w:asciiTheme="majorHAnsi" w:hAnsiTheme="majorHAnsi" w:cstheme="majorHAnsi"/>
                <w:b/>
                <w:szCs w:val="24"/>
              </w:rPr>
              <w:t>Примітка 1</w:t>
            </w:r>
            <w:r w:rsidRPr="00222B48">
              <w:rPr>
                <w:rStyle w:val="FontStyle21"/>
                <w:rFonts w:asciiTheme="majorHAnsi" w:hAnsiTheme="majorHAnsi" w:cstheme="majorHAnsi"/>
                <w:szCs w:val="24"/>
              </w:rPr>
              <w:t>.</w:t>
            </w:r>
            <w:r>
              <w:rPr>
                <w:rStyle w:val="FontStyle21"/>
                <w:rFonts w:asciiTheme="majorHAnsi" w:hAnsiTheme="majorHAnsi" w:cstheme="majorHAnsi"/>
                <w:szCs w:val="24"/>
              </w:rPr>
              <w:t xml:space="preserve"> </w:t>
            </w:r>
            <w:r w:rsidRPr="00222B48">
              <w:rPr>
                <w:rStyle w:val="FontStyle21"/>
                <w:rFonts w:asciiTheme="majorHAnsi" w:hAnsiTheme="majorHAnsi" w:cstheme="majorHAnsi"/>
                <w:szCs w:val="24"/>
              </w:rPr>
              <w:t>Показники, наведені у пунктах 8, 9, 12, 13, 15, 16 застосовуються по всьому комплексу робіт, включаючи будівельні роботи (земляні, спорудження телефонної каналізації тощо).</w:t>
            </w:r>
          </w:p>
        </w:tc>
      </w:tr>
      <w:tr w:rsidR="00810945" w:rsidRPr="00661FEC" w:rsidTr="006D3AE4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945" w:rsidRPr="00810945" w:rsidRDefault="00810945" w:rsidP="00810945">
            <w:pPr>
              <w:spacing w:line="240" w:lineRule="auto"/>
              <w:rPr>
                <w:rStyle w:val="FontStyle21"/>
                <w:rFonts w:asciiTheme="majorHAnsi" w:hAnsiTheme="majorHAnsi" w:cstheme="majorHAnsi"/>
                <w:b/>
                <w:szCs w:val="24"/>
              </w:rPr>
            </w:pPr>
            <w:r w:rsidRPr="00810945">
              <w:rPr>
                <w:rStyle w:val="FontStyle21"/>
                <w:rFonts w:asciiTheme="majorHAnsi" w:hAnsiTheme="majorHAnsi" w:cstheme="majorHAnsi"/>
                <w:b/>
                <w:szCs w:val="24"/>
              </w:rPr>
              <w:t>Примітка 2.</w:t>
            </w:r>
            <w:r w:rsidRPr="00222B48">
              <w:rPr>
                <w:rStyle w:val="FontStyle21"/>
                <w:rFonts w:asciiTheme="majorHAnsi" w:hAnsiTheme="majorHAnsi" w:cstheme="majorHAnsi"/>
                <w:szCs w:val="24"/>
              </w:rPr>
              <w:t>Показники, наведені у пункті 17, застосовуються по всьому комплексу робіт, включаючи електромонтажні роботи.</w:t>
            </w:r>
          </w:p>
        </w:tc>
      </w:tr>
    </w:tbl>
    <w:p w:rsidR="00810945" w:rsidRDefault="00810945" w:rsidP="00222B48">
      <w:pPr>
        <w:ind w:firstLine="709"/>
        <w:rPr>
          <w:rFonts w:asciiTheme="majorHAnsi" w:hAnsiTheme="majorHAnsi" w:cstheme="majorHAnsi"/>
          <w:b/>
          <w:sz w:val="28"/>
          <w:szCs w:val="28"/>
        </w:rPr>
      </w:pPr>
    </w:p>
    <w:p w:rsidR="00222B48" w:rsidRPr="00175BBE" w:rsidRDefault="00222B48" w:rsidP="00222B48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lastRenderedPageBreak/>
        <w:t xml:space="preserve">Додаток </w:t>
      </w:r>
      <w:r>
        <w:rPr>
          <w:rFonts w:asciiTheme="majorHAnsi" w:hAnsiTheme="majorHAnsi" w:cstheme="majorHAnsi"/>
          <w:b/>
          <w:sz w:val="28"/>
          <w:szCs w:val="28"/>
        </w:rPr>
        <w:t>В</w:t>
      </w:r>
    </w:p>
    <w:p w:rsidR="00222B48" w:rsidRDefault="00222B48" w:rsidP="00222B48">
      <w:pPr>
        <w:ind w:firstLine="709"/>
        <w:rPr>
          <w:rFonts w:asciiTheme="majorHAnsi" w:hAnsiTheme="majorHAnsi" w:cstheme="majorHAnsi"/>
          <w:b/>
          <w:bCs/>
          <w:i/>
          <w:iCs/>
          <w:sz w:val="28"/>
        </w:rPr>
      </w:pPr>
      <w:r w:rsidRPr="0096647B">
        <w:rPr>
          <w:rFonts w:asciiTheme="majorHAnsi" w:hAnsiTheme="majorHAnsi" w:cstheme="majorHAnsi"/>
          <w:b/>
          <w:bCs/>
          <w:i/>
          <w:iCs/>
          <w:sz w:val="28"/>
        </w:rPr>
        <w:t>Викласти в новій редакції:</w:t>
      </w:r>
    </w:p>
    <w:p w:rsidR="00222B48" w:rsidRPr="0066628D" w:rsidRDefault="00222B48" w:rsidP="00222B48">
      <w:pPr>
        <w:ind w:firstLine="709"/>
        <w:rPr>
          <w:rFonts w:asciiTheme="majorHAnsi" w:hAnsiTheme="majorHAnsi" w:cstheme="majorHAnsi"/>
          <w:sz w:val="8"/>
        </w:rPr>
      </w:pPr>
    </w:p>
    <w:p w:rsidR="00222B48" w:rsidRPr="00661FEC" w:rsidRDefault="00222B48" w:rsidP="00222B48">
      <w:pPr>
        <w:ind w:firstLine="709"/>
        <w:rPr>
          <w:rFonts w:asciiTheme="majorHAnsi" w:hAnsiTheme="majorHAnsi" w:cstheme="majorHAnsi"/>
          <w:sz w:val="2"/>
          <w:szCs w:val="28"/>
        </w:rPr>
      </w:pPr>
    </w:p>
    <w:p w:rsidR="00222B48" w:rsidRPr="0096647B" w:rsidRDefault="00222B48" w:rsidP="00222B48">
      <w:pPr>
        <w:spacing w:line="240" w:lineRule="auto"/>
        <w:ind w:firstLine="709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 xml:space="preserve">ДОДАТОК </w:t>
      </w:r>
      <w:r>
        <w:rPr>
          <w:rFonts w:asciiTheme="majorHAnsi" w:hAnsiTheme="majorHAnsi" w:cstheme="majorHAnsi"/>
          <w:b/>
          <w:sz w:val="28"/>
          <w:szCs w:val="28"/>
        </w:rPr>
        <w:t>В</w:t>
      </w:r>
    </w:p>
    <w:p w:rsidR="00222B48" w:rsidRPr="0096647B" w:rsidRDefault="00222B48" w:rsidP="00222B48">
      <w:pPr>
        <w:spacing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sz w:val="28"/>
          <w:szCs w:val="28"/>
        </w:rPr>
        <w:t>(довідковий)</w:t>
      </w:r>
    </w:p>
    <w:p w:rsidR="00222B48" w:rsidRPr="0066628D" w:rsidRDefault="00222B48" w:rsidP="00222B48">
      <w:pPr>
        <w:autoSpaceDE w:val="0"/>
        <w:autoSpaceDN w:val="0"/>
        <w:adjustRightInd w:val="0"/>
        <w:spacing w:before="59" w:line="299" w:lineRule="exact"/>
        <w:rPr>
          <w:rFonts w:ascii="Arial" w:eastAsia="Times New Roman" w:hAnsi="Arial" w:cs="Arial"/>
          <w:b/>
          <w:bCs/>
          <w:sz w:val="16"/>
          <w:lang w:eastAsia="ru-RU"/>
        </w:rPr>
      </w:pPr>
    </w:p>
    <w:p w:rsidR="00222B48" w:rsidRPr="00222B48" w:rsidRDefault="00222B48" w:rsidP="00222B48">
      <w:pPr>
        <w:autoSpaceDE w:val="0"/>
        <w:autoSpaceDN w:val="0"/>
        <w:adjustRightInd w:val="0"/>
        <w:spacing w:before="59" w:line="299" w:lineRule="exact"/>
        <w:jc w:val="center"/>
        <w:rPr>
          <w:rFonts w:ascii="Arial" w:eastAsia="Times New Roman" w:hAnsi="Arial" w:cs="Arial"/>
          <w:b/>
          <w:bCs/>
          <w:sz w:val="28"/>
          <w:lang w:eastAsia="ru-RU"/>
        </w:rPr>
      </w:pPr>
      <w:r w:rsidRPr="00222B48">
        <w:rPr>
          <w:rFonts w:ascii="Arial" w:eastAsia="Times New Roman" w:hAnsi="Arial" w:cs="Arial"/>
          <w:b/>
          <w:bCs/>
          <w:sz w:val="28"/>
          <w:lang w:eastAsia="ru-RU"/>
        </w:rPr>
        <w:t>РОЗПОДІЛ СПЕЦІАЛЬНИХ БУДІВЕЛЬНИХ РОБІТ ДЛЯ ВИЗНАЧЕННЯ ТРУДОВИТРАТ ПРАЦІВНИКІВ, ЗАРОБІТНА ПЛАТА ЯКИХ ВРАХОВУЄТЬСЯ У ЗАГАЛЬНОВИРОБНИЧИХ ВИТРАТАХ, ТА КОШТІВ НА ПОКРИТТЯ РЕШТИ СТАТЕЙ ЗАГАЛЬНОВИРОБНИЧИХ ВИТРАТ</w:t>
      </w:r>
    </w:p>
    <w:p w:rsidR="00222B48" w:rsidRPr="0066628D" w:rsidRDefault="00222B48" w:rsidP="00222B48">
      <w:pPr>
        <w:rPr>
          <w:rFonts w:ascii="Arial" w:eastAsia="Times New Roman" w:hAnsi="Arial" w:cs="Arial"/>
          <w:b/>
          <w:bCs/>
          <w:sz w:val="14"/>
          <w:szCs w:val="24"/>
          <w:lang w:eastAsia="ru-RU"/>
        </w:rPr>
      </w:pPr>
    </w:p>
    <w:p w:rsidR="00222B48" w:rsidRPr="0096647B" w:rsidRDefault="00222B48" w:rsidP="00222B48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>Таблиця В</w:t>
      </w:r>
      <w:r w:rsidRPr="0096647B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.1 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4678"/>
        <w:gridCol w:w="1984"/>
        <w:gridCol w:w="1560"/>
      </w:tblGrid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№ кошторис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них норм</w:t>
            </w:r>
          </w:p>
          <w:p w:rsidR="00222B48" w:rsidRPr="00222B48" w:rsidRDefault="0066628D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ДСТУ Б Д.</w:t>
            </w:r>
            <w:r w:rsidR="00222B48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2.2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Найменування робіт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66628D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Усереднені коефі</w:t>
            </w:r>
            <w:r w:rsidR="00222B48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цієнти переходу від нормативно-розрахункової кошторисної трудомісткості робіт, які перед</w:t>
            </w:r>
            <w:r w:rsidR="00222B48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бачаються у прямих витратах, до трудовитрат працівників, заро</w:t>
            </w:r>
            <w:r w:rsidR="00222B48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бітна плата яких</w:t>
            </w:r>
          </w:p>
          <w:p w:rsidR="00222B48" w:rsidRP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враховується у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загальновироб-ничих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витратах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Усереднені показники для визна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чення коштів на покриття решти ста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 xml:space="preserve">тей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загаль-новиробни-чих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витрат,</w:t>
            </w:r>
          </w:p>
          <w:p w:rsid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Pr="00222B48" w:rsidRDefault="0066628D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222B48" w:rsidRPr="00222B48" w:rsidRDefault="00222B48" w:rsidP="00222B48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грн./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люд.год</w:t>
            </w:r>
            <w:proofErr w:type="spellEnd"/>
          </w:p>
        </w:tc>
      </w:tr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4"/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9-50-1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по 9-51-12;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39-5-1 </w:t>
            </w:r>
          </w:p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по 39-5-6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Контроль якості зварних з'єднань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4,95</w:t>
            </w:r>
          </w:p>
        </w:tc>
      </w:tr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з 11-31-1</w:t>
            </w:r>
          </w:p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по 11-32-1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Улаштування покриття підлоги із меха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нічно оброблених чавунних і сталевих плит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B48" w:rsidRPr="00222B48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5,53</w:t>
            </w:r>
          </w:p>
        </w:tc>
      </w:tr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14-17-1;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14-26-1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по 14-26-3;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14-33-1; </w:t>
            </w:r>
          </w:p>
          <w:p w:rsid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14-37-1</w:t>
            </w:r>
          </w:p>
          <w:p w:rsidR="0066628D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14-28-1 </w:t>
            </w:r>
          </w:p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по 14-28-7; </w:t>
            </w:r>
          </w:p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14-29-1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Виготовлення і установлення огоро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>дження боксів із сталевих труб для утримання великої рогатої худоби, сталевих і алюмінієвих каркасів і огород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 xml:space="preserve">ження теплиць, установлення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коткових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і нерухомих опор під трубопроводи опалення</w:t>
            </w:r>
          </w:p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Установлення вузлів механізмів і валів приладів відкривання і закривання кватирок теплиць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222B48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0,088 </w:t>
            </w: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222B48" w:rsidRPr="00222B48" w:rsidRDefault="00222B48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0,079**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5,53</w:t>
            </w: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66628D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  <w:p w:rsidR="00222B48" w:rsidRPr="00222B48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4,95</w:t>
            </w:r>
            <w:r w:rsidR="00222B48"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**</w:t>
            </w:r>
          </w:p>
        </w:tc>
      </w:tr>
    </w:tbl>
    <w:p w:rsidR="0066628D" w:rsidRDefault="0066628D"/>
    <w:p w:rsidR="0066628D" w:rsidRDefault="0066628D" w:rsidP="0066628D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 w:rsidRPr="0066628D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lastRenderedPageBreak/>
        <w:t>Продовження таблиці В.1</w:t>
      </w:r>
    </w:p>
    <w:p w:rsidR="00C40B50" w:rsidRPr="00C40B50" w:rsidRDefault="00C40B50" w:rsidP="0066628D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16"/>
          <w:szCs w:val="16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4678"/>
        <w:gridCol w:w="1984"/>
        <w:gridCol w:w="1560"/>
      </w:tblGrid>
      <w:tr w:rsidR="0066628D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66628D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17-7-1 </w:t>
            </w:r>
          </w:p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по 17-7-2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0,079</w:t>
            </w:r>
          </w:p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28D" w:rsidRPr="00222B48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4,95</w:t>
            </w:r>
          </w:p>
          <w:p w:rsidR="0066628D" w:rsidRPr="00222B48" w:rsidRDefault="0066628D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628D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17-7-3 </w:t>
            </w:r>
          </w:p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по 17-7-4</w:t>
            </w:r>
          </w:p>
        </w:tc>
        <w:tc>
          <w:tcPr>
            <w:tcW w:w="4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222B48" w:rsidRDefault="0066628D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22B48" w:rsidRPr="00222B48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з 18-1-1 </w:t>
            </w:r>
          </w:p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по 18-2-10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2B48" w:rsidRPr="00222B48" w:rsidRDefault="00222B48" w:rsidP="00222B48">
            <w:pPr>
              <w:pStyle w:val="af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Установлення котлів опалювальних теп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softHyphen/>
              <w:t xml:space="preserve">лопродуктивністю до 1,16 МВт (1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Гкал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/год.) з температурою нагрівання води до 115°С або тиском пари до 0,07 </w:t>
            </w:r>
            <w:proofErr w:type="spellStart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МПа</w:t>
            </w:r>
            <w:proofErr w:type="spellEnd"/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 xml:space="preserve"> (0,7 кгс/см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  <w:vertAlign w:val="superscript"/>
              </w:rPr>
              <w:t>2</w:t>
            </w: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22B48" w:rsidRPr="00222B48" w:rsidRDefault="00222B48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 w:rsidRPr="00222B48"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0,079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22B48" w:rsidRPr="00222B48" w:rsidRDefault="00C40B50" w:rsidP="0066628D">
            <w:pPr>
              <w:pStyle w:val="af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4,95</w:t>
            </w:r>
          </w:p>
        </w:tc>
      </w:tr>
      <w:tr w:rsidR="0066628D" w:rsidTr="0066628D">
        <w:trPr>
          <w:trHeight w:val="296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C40B50">
            <w:pPr>
              <w:pStyle w:val="Style7"/>
              <w:widowControl/>
              <w:spacing w:line="258" w:lineRule="exact"/>
              <w:ind w:left="22" w:hanging="22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18-3-1 </w:t>
            </w:r>
          </w:p>
          <w:p w:rsidR="0066628D" w:rsidRDefault="0066628D" w:rsidP="00C40B50">
            <w:pPr>
              <w:pStyle w:val="Style7"/>
              <w:widowControl/>
              <w:spacing w:line="258" w:lineRule="exact"/>
              <w:ind w:left="22" w:hanging="22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по 18-5-4;</w:t>
            </w:r>
          </w:p>
          <w:p w:rsidR="0066628D" w:rsidRDefault="0066628D" w:rsidP="00C40B50">
            <w:pPr>
              <w:pStyle w:val="Style7"/>
              <w:widowControl/>
              <w:spacing w:line="258" w:lineRule="exact"/>
              <w:ind w:left="22" w:hanging="22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 з 18-13-1 </w:t>
            </w:r>
          </w:p>
          <w:p w:rsidR="0066628D" w:rsidRPr="0066628D" w:rsidRDefault="0066628D" w:rsidP="00C40B50">
            <w:pPr>
              <w:pStyle w:val="Style7"/>
              <w:widowControl/>
              <w:spacing w:line="258" w:lineRule="exact"/>
              <w:ind w:left="22" w:hanging="22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по 18-13-5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53" w:lineRule="exact"/>
              <w:ind w:left="22" w:hanging="22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Установлення водопідігрівачів швидкіс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>них поверхнею нагріву однієї секції до ЗО м2, ємкісних місткістю до 6 м3 в теп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>лових пунктах і в котельних, що облад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 xml:space="preserve">нані котлами теплопродуктивністю до 1,16 МВт (1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Гкал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/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год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) з температурою нагрівання води до 115°С або тиском пари до 0,07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МПа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(0,7 кгс/см2); насосів відцентрових з електродвигуном на од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 xml:space="preserve">ній осі або на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клинопасовій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передачі при загальній масі агрегату до 0,75 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0,079*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4,95</w:t>
            </w:r>
            <w:r w:rsidR="0066628D" w:rsidRPr="0066628D">
              <w:rPr>
                <w:rStyle w:val="FontStyle21"/>
                <w:sz w:val="24"/>
                <w:szCs w:val="24"/>
              </w:rPr>
              <w:t>*</w:t>
            </w:r>
          </w:p>
        </w:tc>
      </w:tr>
      <w:tr w:rsidR="0066628D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19-1-3; 19-1-4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jc w:val="both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Установлення ресторанних плит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0,079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4,95</w:t>
            </w:r>
          </w:p>
        </w:tc>
      </w:tr>
      <w:tr w:rsidR="0066628D" w:rsidTr="0066628D">
        <w:trPr>
          <w:trHeight w:val="741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19-3-10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62" w:lineRule="exact"/>
              <w:ind w:left="13" w:hanging="13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Установлення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газопальних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пристроїв продуктивністю більше 500 м3/год.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0,079**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C40B50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4,95</w:t>
            </w:r>
            <w:r w:rsidR="0066628D" w:rsidRPr="0066628D">
              <w:rPr>
                <w:rStyle w:val="FontStyle21"/>
                <w:sz w:val="24"/>
                <w:szCs w:val="24"/>
              </w:rPr>
              <w:t>**</w:t>
            </w:r>
          </w:p>
        </w:tc>
      </w:tr>
      <w:tr w:rsidR="0066628D" w:rsidTr="0066628D">
        <w:trPr>
          <w:trHeight w:val="246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>
              <w:rPr>
                <w:rStyle w:val="FontStyle25"/>
                <w:b w:val="0"/>
                <w:sz w:val="24"/>
                <w:szCs w:val="24"/>
              </w:rPr>
              <w:t>з</w:t>
            </w:r>
            <w:r w:rsidRPr="0066628D">
              <w:rPr>
                <w:rStyle w:val="FontStyle25"/>
                <w:sz w:val="24"/>
                <w:szCs w:val="24"/>
              </w:rPr>
              <w:t xml:space="preserve"> </w:t>
            </w:r>
            <w:r w:rsidRPr="0066628D">
              <w:rPr>
                <w:rStyle w:val="FontStyle21"/>
                <w:sz w:val="24"/>
                <w:szCs w:val="24"/>
              </w:rPr>
              <w:t xml:space="preserve">20-15-1 </w:t>
            </w:r>
          </w:p>
          <w:p w:rsid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20-16-4; </w:t>
            </w:r>
          </w:p>
          <w:p w:rsid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20-43-1 </w:t>
            </w:r>
          </w:p>
          <w:p w:rsid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20-53-10; </w:t>
            </w:r>
          </w:p>
          <w:p w:rsid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з 20-55-1</w:t>
            </w:r>
          </w:p>
          <w:p w:rsidR="0066628D" w:rsidRPr="0066628D" w:rsidRDefault="0066628D" w:rsidP="00C40B50">
            <w:pPr>
              <w:pStyle w:val="Style7"/>
              <w:widowControl/>
              <w:spacing w:line="253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по 20-57-8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53" w:lineRule="exact"/>
              <w:ind w:left="13" w:hanging="13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Установлення заслінок і клапанів повіт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>ряних з електричним і пневматичним приводом, кондиціонерів центральних продуктивністю 10-250 тис.м3/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год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на системах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кондиціонування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повітря і вентиляції, а також окремих секцій цих кондиціонерів на системах повітряного опалення, вентиляції (в тому числі і в припливних камерах)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0,079**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C40B50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4,95</w:t>
            </w:r>
            <w:r w:rsidR="0066628D" w:rsidRPr="0066628D">
              <w:rPr>
                <w:rStyle w:val="FontStyle21"/>
                <w:sz w:val="24"/>
                <w:szCs w:val="24"/>
              </w:rPr>
              <w:t>**</w:t>
            </w:r>
          </w:p>
        </w:tc>
      </w:tr>
      <w:tr w:rsidR="0066628D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>
              <w:rPr>
                <w:rStyle w:val="FontStyle25"/>
                <w:b w:val="0"/>
                <w:sz w:val="24"/>
                <w:szCs w:val="24"/>
              </w:rPr>
              <w:t>з</w:t>
            </w:r>
            <w:r w:rsidRPr="0066628D">
              <w:rPr>
                <w:rStyle w:val="FontStyle25"/>
                <w:b w:val="0"/>
                <w:sz w:val="24"/>
                <w:szCs w:val="24"/>
              </w:rPr>
              <w:t xml:space="preserve"> </w:t>
            </w:r>
            <w:r w:rsidRPr="0066628D">
              <w:rPr>
                <w:rStyle w:val="FontStyle21"/>
                <w:sz w:val="24"/>
                <w:szCs w:val="24"/>
              </w:rPr>
              <w:t xml:space="preserve">20-31-5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20-31-10; 20-32-6;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20-33-4;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20-34-1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20-34-3;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20-36-1;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20-39-4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20-39-7;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20-40-1;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20-42-1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по 20-42-16; </w:t>
            </w:r>
          </w:p>
          <w:p w:rsid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20-54-1 </w:t>
            </w:r>
          </w:p>
          <w:p w:rsidR="0066628D" w:rsidRPr="0066628D" w:rsidRDefault="0066628D" w:rsidP="00C40B50">
            <w:pPr>
              <w:pStyle w:val="Style7"/>
              <w:widowControl/>
              <w:spacing w:line="244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по 20-54-6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44" w:lineRule="exact"/>
              <w:ind w:left="4" w:hanging="4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Установлення вентиляторів дахових і радіальних масою більше 0,4 т, осьових масою більше 0,3 т з електродвигуном на одній осі або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клинопасовій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передачі; агрегатів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повітряноопалювальних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і вентиляційних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пиловловлювальних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; циклонів масою більше 1 т; 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кондиціонерів-довод</w:t>
            </w:r>
            <w:r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ників</w:t>
            </w:r>
            <w:proofErr w:type="spellEnd"/>
            <w:r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 xml:space="preserve"> ежекційних; камер приплив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них типових продуктивністю до 150 тис.м3/</w:t>
            </w:r>
            <w:proofErr w:type="spellStart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год</w:t>
            </w:r>
            <w:proofErr w:type="spellEnd"/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; приєднування трубопроводів до зрошувальної системи блоку тепло-масообміну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0,079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C40B50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4,95</w:t>
            </w:r>
          </w:p>
        </w:tc>
      </w:tr>
      <w:tr w:rsidR="0066628D" w:rsidTr="0066628D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Default="0066628D" w:rsidP="00C40B50">
            <w:pPr>
              <w:pStyle w:val="Style2"/>
              <w:widowControl/>
              <w:spacing w:line="236" w:lineRule="exact"/>
              <w:jc w:val="left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з 25-58-1 </w:t>
            </w:r>
          </w:p>
          <w:p w:rsidR="0066628D" w:rsidRPr="0066628D" w:rsidRDefault="0066628D" w:rsidP="00C40B50">
            <w:pPr>
              <w:pStyle w:val="Style2"/>
              <w:widowControl/>
              <w:spacing w:line="236" w:lineRule="exact"/>
              <w:jc w:val="left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по 25-58-4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jc w:val="both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Прокладання дренажного кабелю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0,097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C40B50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</w:p>
        </w:tc>
      </w:tr>
      <w:tr w:rsidR="0066628D" w:rsidTr="0066628D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Default="0066628D" w:rsidP="00C40B50">
            <w:pPr>
              <w:pStyle w:val="Style2"/>
              <w:widowControl/>
              <w:spacing w:line="249" w:lineRule="exact"/>
              <w:ind w:firstLine="4"/>
              <w:jc w:val="left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 xml:space="preserve">25-64-1; </w:t>
            </w:r>
          </w:p>
          <w:p w:rsidR="0066628D" w:rsidRPr="0066628D" w:rsidRDefault="0066628D" w:rsidP="00C40B50">
            <w:pPr>
              <w:pStyle w:val="Style2"/>
              <w:widowControl/>
              <w:spacing w:line="249" w:lineRule="exact"/>
              <w:ind w:firstLine="4"/>
              <w:jc w:val="left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25-64-2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40" w:lineRule="exact"/>
              <w:ind w:firstLine="9"/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</w:pP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t>Установлення блок-боксів на магістраль</w:t>
            </w:r>
            <w:r w:rsidRPr="0066628D">
              <w:rPr>
                <w:rStyle w:val="FontStyle21"/>
                <w:rFonts w:asciiTheme="majorHAnsi" w:eastAsiaTheme="minorHAnsi" w:hAnsiTheme="majorHAnsi" w:cstheme="majorHAnsi"/>
                <w:sz w:val="24"/>
                <w:szCs w:val="24"/>
                <w:lang w:eastAsia="en-US"/>
              </w:rPr>
              <w:softHyphen/>
              <w:t>них трубопроводах, нафтових і газових промислах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66628D" w:rsidRDefault="00C40B50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5,40</w:t>
            </w:r>
          </w:p>
        </w:tc>
      </w:tr>
    </w:tbl>
    <w:p w:rsidR="0066628D" w:rsidRDefault="0066628D" w:rsidP="0066628D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 w:rsidRPr="0066628D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lastRenderedPageBreak/>
        <w:t>Продовження таблиці В.1</w:t>
      </w:r>
    </w:p>
    <w:p w:rsidR="00C40B50" w:rsidRPr="00C40B50" w:rsidRDefault="00C40B50" w:rsidP="0066628D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16"/>
          <w:szCs w:val="24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4678"/>
        <w:gridCol w:w="1984"/>
        <w:gridCol w:w="1560"/>
      </w:tblGrid>
      <w:tr w:rsidR="0066628D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66628D">
            <w:pPr>
              <w:pStyle w:val="Style2"/>
              <w:widowControl/>
              <w:spacing w:line="244" w:lineRule="exact"/>
              <w:ind w:firstLine="4"/>
              <w:jc w:val="center"/>
              <w:rPr>
                <w:rStyle w:val="FontStyle25"/>
                <w:b w:val="0"/>
                <w:sz w:val="24"/>
                <w:szCs w:val="24"/>
              </w:rPr>
            </w:pPr>
            <w:r>
              <w:rPr>
                <w:rStyle w:val="FontStyle25"/>
                <w:b w:val="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66628D">
            <w:pPr>
              <w:pStyle w:val="Style2"/>
              <w:widowControl/>
              <w:spacing w:line="244" w:lineRule="exact"/>
              <w:ind w:firstLine="4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66628D" w:rsidP="0066628D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</w:t>
            </w:r>
          </w:p>
        </w:tc>
      </w:tr>
      <w:tr w:rsidR="0066628D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2"/>
              <w:widowControl/>
              <w:spacing w:line="244" w:lineRule="exact"/>
              <w:ind w:firstLine="4"/>
              <w:jc w:val="left"/>
              <w:rPr>
                <w:rStyle w:val="FontStyle21"/>
                <w:b/>
                <w:sz w:val="24"/>
                <w:szCs w:val="24"/>
              </w:rPr>
            </w:pPr>
            <w:r w:rsidRPr="00C40B50">
              <w:rPr>
                <w:rStyle w:val="FontStyle25"/>
                <w:b w:val="0"/>
                <w:sz w:val="24"/>
                <w:szCs w:val="24"/>
              </w:rPr>
              <w:t xml:space="preserve">з </w:t>
            </w:r>
            <w:r w:rsidRPr="00C40B50">
              <w:rPr>
                <w:rStyle w:val="FontStyle21"/>
                <w:sz w:val="24"/>
                <w:szCs w:val="24"/>
              </w:rPr>
              <w:t>28-107-1 по 28-113-1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66628D" w:rsidRDefault="0066628D" w:rsidP="00C40B50">
            <w:pPr>
              <w:pStyle w:val="Style2"/>
              <w:widowControl/>
              <w:spacing w:line="244" w:lineRule="exact"/>
              <w:ind w:firstLine="4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Установлення сталевих конструкцій опор контактної мережі, жорстких попе</w:t>
            </w:r>
            <w:r w:rsidRPr="0066628D">
              <w:rPr>
                <w:rStyle w:val="FontStyle21"/>
                <w:sz w:val="24"/>
                <w:szCs w:val="24"/>
              </w:rPr>
              <w:softHyphen/>
              <w:t>речок, світлофорних містків, оглядових люльок, консолей і підкосів до них, а також траверс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66628D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6628D" w:rsidRPr="0066628D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  <w:tr w:rsidR="0066628D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7"/>
              <w:widowControl/>
              <w:spacing w:line="272" w:lineRule="exact"/>
              <w:ind w:left="18" w:hanging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28-202-1 </w:t>
            </w:r>
          </w:p>
          <w:p w:rsidR="0066628D" w:rsidRPr="00C40B50" w:rsidRDefault="0066628D" w:rsidP="00C40B50">
            <w:pPr>
              <w:pStyle w:val="Style7"/>
              <w:widowControl/>
              <w:spacing w:line="272" w:lineRule="exact"/>
              <w:ind w:left="18" w:hanging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28-202-3; </w:t>
            </w:r>
          </w:p>
          <w:p w:rsidR="0066628D" w:rsidRPr="00C40B50" w:rsidRDefault="0066628D" w:rsidP="00C40B50">
            <w:pPr>
              <w:pStyle w:val="Style7"/>
              <w:widowControl/>
              <w:spacing w:line="272" w:lineRule="exact"/>
              <w:ind w:left="18" w:hanging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28-205-1 </w:t>
            </w:r>
          </w:p>
          <w:p w:rsidR="0066628D" w:rsidRPr="00C40B50" w:rsidRDefault="0066628D" w:rsidP="00C40B50">
            <w:pPr>
              <w:pStyle w:val="Style7"/>
              <w:widowControl/>
              <w:spacing w:line="272" w:lineRule="exact"/>
              <w:ind w:left="18" w:hanging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28-205-5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both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Підвішування проводів, захист кабелю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5,08</w:t>
            </w:r>
          </w:p>
        </w:tc>
      </w:tr>
      <w:tr w:rsidR="0066628D" w:rsidRPr="00C40B50" w:rsidTr="00C40B50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15"/>
              <w:widowControl/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2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Те саме, при електрифікації діючих залізниць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0,098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</w:p>
        </w:tc>
      </w:tr>
      <w:tr w:rsidR="0066628D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29-6-1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29-186-1;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29-220-1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29-248-1;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29-275-1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29-275-7;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5"/>
                <w:b w:val="0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 xml:space="preserve">29-275-10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29-275-11; </w:t>
            </w:r>
          </w:p>
          <w:p w:rsidR="0066628D" w:rsidRPr="00C40B50" w:rsidRDefault="00C40B50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="0066628D" w:rsidRPr="00C40B50">
              <w:rPr>
                <w:rStyle w:val="FontStyle25"/>
                <w:b w:val="0"/>
                <w:sz w:val="24"/>
                <w:szCs w:val="24"/>
              </w:rPr>
              <w:t xml:space="preserve"> </w:t>
            </w:r>
            <w:r w:rsidR="0066628D" w:rsidRPr="00C40B50">
              <w:rPr>
                <w:rStyle w:val="FontStyle21"/>
                <w:sz w:val="24"/>
                <w:szCs w:val="24"/>
              </w:rPr>
              <w:t xml:space="preserve">29-275-13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29-275-17; </w:t>
            </w:r>
          </w:p>
          <w:p w:rsidR="0066628D" w:rsidRPr="00C40B50" w:rsidRDefault="00C40B50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="0066628D" w:rsidRPr="00C40B50">
              <w:rPr>
                <w:rStyle w:val="FontStyle25"/>
                <w:b w:val="0"/>
                <w:sz w:val="24"/>
                <w:szCs w:val="24"/>
              </w:rPr>
              <w:t xml:space="preserve"> </w:t>
            </w:r>
            <w:r w:rsidR="0066628D" w:rsidRPr="00C40B50">
              <w:rPr>
                <w:rStyle w:val="FontStyle21"/>
                <w:sz w:val="24"/>
                <w:szCs w:val="24"/>
              </w:rPr>
              <w:t xml:space="preserve">29-275-19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13" w:hanging="13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29-277-1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2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Усі роботи, що виконуються при спо</w:t>
            </w:r>
            <w:r w:rsidRPr="00C40B50">
              <w:rPr>
                <w:rStyle w:val="FontStyle21"/>
                <w:sz w:val="24"/>
                <w:szCs w:val="24"/>
              </w:rPr>
              <w:softHyphen/>
              <w:t xml:space="preserve">рудженні тунелів і метрополітенів закритим способом, а також відкритим способом після улаштування перекриття тунелю, включаючи </w:t>
            </w:r>
            <w:proofErr w:type="spellStart"/>
            <w:r w:rsidRPr="00C40B50">
              <w:rPr>
                <w:rStyle w:val="FontStyle21"/>
                <w:sz w:val="24"/>
                <w:szCs w:val="24"/>
              </w:rPr>
              <w:t>загальнобудівельні</w:t>
            </w:r>
            <w:proofErr w:type="spellEnd"/>
            <w:r w:rsidRPr="00C40B50">
              <w:rPr>
                <w:rStyle w:val="FontStyle21"/>
                <w:sz w:val="24"/>
                <w:szCs w:val="24"/>
              </w:rPr>
              <w:t xml:space="preserve"> роботи, які нормуються по інших збірниках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0,236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13,33</w:t>
            </w:r>
          </w:p>
        </w:tc>
      </w:tr>
      <w:tr w:rsidR="0066628D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30-17-1;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30-17-2; </w:t>
            </w:r>
          </w:p>
          <w:p w:rsidR="0066628D" w:rsidRPr="00C40B50" w:rsidRDefault="00C40B50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="0066628D" w:rsidRPr="00C40B50">
              <w:rPr>
                <w:rStyle w:val="FontStyle21"/>
                <w:sz w:val="24"/>
                <w:szCs w:val="24"/>
              </w:rPr>
              <w:t xml:space="preserve"> 30-42-1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30-43-4;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30-31-1;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30-31-2;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30-50-1;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30-50-2;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30-73-1;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30-81-1;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30-88-1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30-88-3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2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Установлення сталевих опорних частин для залізобетонних прогонових споруд, складання і установлення сталевих прогонових споруд, повздовжнє і попе</w:t>
            </w:r>
            <w:r w:rsidRPr="00C40B50">
              <w:rPr>
                <w:rStyle w:val="FontStyle21"/>
                <w:sz w:val="24"/>
                <w:szCs w:val="24"/>
              </w:rPr>
              <w:softHyphen/>
              <w:t>речне пересування сталевих прогоно</w:t>
            </w:r>
            <w:r w:rsidRPr="00C40B50">
              <w:rPr>
                <w:rStyle w:val="FontStyle21"/>
                <w:sz w:val="24"/>
                <w:szCs w:val="24"/>
              </w:rPr>
              <w:softHyphen/>
              <w:t>вих споруд з установленням на опорні частини; улаштування оглядових при</w:t>
            </w:r>
            <w:r w:rsidRPr="00C40B50">
              <w:rPr>
                <w:rStyle w:val="FontStyle21"/>
                <w:sz w:val="24"/>
                <w:szCs w:val="24"/>
              </w:rPr>
              <w:softHyphen/>
              <w:t>строїв, металевих поручнів, перекриття деформаційних швів ковзним листом, сталеві риштування і пірси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  <w:tr w:rsidR="0066628D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33-10-1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33-13-8;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33-30-1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33-30-20;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33-204-1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33-210-6; </w:t>
            </w:r>
          </w:p>
          <w:p w:rsidR="00C40B50" w:rsidRPr="00C40B50" w:rsidRDefault="00C40B50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</w:t>
            </w:r>
            <w:r w:rsidR="0066628D" w:rsidRPr="00C40B50">
              <w:rPr>
                <w:rStyle w:val="FontStyle21"/>
                <w:sz w:val="24"/>
                <w:szCs w:val="24"/>
              </w:rPr>
              <w:t xml:space="preserve">33-215-1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33-215-4; </w:t>
            </w:r>
          </w:p>
          <w:p w:rsidR="00C40B50" w:rsidRPr="00C40B50" w:rsidRDefault="00C40B50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</w:t>
            </w:r>
            <w:r w:rsidR="0066628D" w:rsidRPr="00C40B50">
              <w:rPr>
                <w:rStyle w:val="FontStyle21"/>
                <w:sz w:val="24"/>
                <w:szCs w:val="24"/>
              </w:rPr>
              <w:t xml:space="preserve">33-218-1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33-219-1;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33-251-9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33-251-16; </w:t>
            </w:r>
          </w:p>
          <w:p w:rsidR="00C40B50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33-253-3; </w:t>
            </w:r>
          </w:p>
          <w:p w:rsidR="0066628D" w:rsidRPr="00C40B50" w:rsidRDefault="0066628D" w:rsidP="00C40B50">
            <w:pPr>
              <w:pStyle w:val="Style7"/>
              <w:widowControl/>
              <w:spacing w:line="268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33-253-4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28D" w:rsidRPr="00C40B50" w:rsidRDefault="0066628D" w:rsidP="00C40B50">
            <w:pPr>
              <w:pStyle w:val="Style2"/>
              <w:widowControl/>
              <w:spacing w:line="268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Установлення сталевих опор повітряних ліній електропередачі, сталевих конструкцій розподільних улаштувань, сталевих опор контактної мережі промислового і міського транспорту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66628D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28D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</w:tbl>
    <w:p w:rsidR="00C40B50" w:rsidRDefault="00C40B50">
      <w:pPr>
        <w:rPr>
          <w:sz w:val="24"/>
          <w:szCs w:val="24"/>
        </w:rPr>
      </w:pPr>
    </w:p>
    <w:p w:rsidR="00C40B50" w:rsidRDefault="00E86A38" w:rsidP="00C40B50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Продовження </w:t>
      </w:r>
      <w:r w:rsidR="00C40B50" w:rsidRPr="0066628D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>таблиці В.1</w:t>
      </w:r>
    </w:p>
    <w:p w:rsidR="00C40B50" w:rsidRPr="00C40B50" w:rsidRDefault="00C40B50">
      <w:pPr>
        <w:rPr>
          <w:sz w:val="8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4678"/>
        <w:gridCol w:w="1984"/>
        <w:gridCol w:w="1560"/>
      </w:tblGrid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76" w:lineRule="exact"/>
              <w:ind w:left="26" w:hanging="26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80" w:lineRule="exact"/>
              <w:ind w:left="9" w:hanging="9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</w:t>
            </w:r>
          </w:p>
        </w:tc>
      </w:tr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33-16-1 </w:t>
            </w:r>
          </w:p>
          <w:p w:rsidR="00C40B50" w:rsidRP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33-23-1;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3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 xml:space="preserve">33-108-1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33-112-7;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33-114-1 </w:t>
            </w:r>
          </w:p>
          <w:p w:rsidR="00C40B50" w:rsidRPr="00C40B50" w:rsidRDefault="00C40B50" w:rsidP="00C40B50">
            <w:pPr>
              <w:pStyle w:val="Style7"/>
              <w:widowControl/>
              <w:spacing w:line="276" w:lineRule="exact"/>
              <w:ind w:left="26" w:hanging="26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33-115-2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80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Підвішування проводів і грозозахисних тросів, установлення світильників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0,097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</w:p>
        </w:tc>
      </w:tr>
      <w:tr w:rsidR="00C40B50" w:rsidRPr="00C40B50" w:rsidTr="00C40B50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Default="00C40B50" w:rsidP="00C40B50">
            <w:pPr>
              <w:pStyle w:val="Style2"/>
              <w:widowControl/>
              <w:spacing w:line="280" w:lineRule="exact"/>
              <w:ind w:left="18" w:hanging="18"/>
              <w:jc w:val="lef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3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 xml:space="preserve">33-116-1 </w:t>
            </w:r>
          </w:p>
          <w:p w:rsidR="00C40B50" w:rsidRPr="00C40B50" w:rsidRDefault="00C40B50" w:rsidP="00C40B50">
            <w:pPr>
              <w:pStyle w:val="Style2"/>
              <w:widowControl/>
              <w:spacing w:line="280" w:lineRule="exact"/>
              <w:ind w:left="18" w:hanging="18"/>
              <w:jc w:val="lef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33-117-6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76" w:lineRule="exact"/>
              <w:ind w:left="18" w:hanging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Установлення лінійного устаткування і комплектних трансформаторних підс</w:t>
            </w:r>
            <w:r w:rsidRPr="00C40B50">
              <w:rPr>
                <w:rStyle w:val="FontStyle21"/>
                <w:sz w:val="24"/>
                <w:szCs w:val="24"/>
              </w:rPr>
              <w:softHyphen/>
              <w:t>танцій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0,097**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  <w:r w:rsidRPr="00C40B50">
              <w:rPr>
                <w:rStyle w:val="FontStyle21"/>
                <w:sz w:val="24"/>
                <w:szCs w:val="24"/>
              </w:rPr>
              <w:t>**</w:t>
            </w:r>
          </w:p>
        </w:tc>
      </w:tr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34-12-1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b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34-15-3;</w:t>
            </w:r>
            <w:r w:rsidRPr="00C40B50">
              <w:rPr>
                <w:rStyle w:val="FontStyle21"/>
                <w:b/>
                <w:sz w:val="24"/>
                <w:szCs w:val="24"/>
              </w:rPr>
              <w:t xml:space="preserve">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3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 xml:space="preserve">34-17-1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34-23-2;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34-52-1 </w:t>
            </w:r>
          </w:p>
          <w:p w:rsidR="00C40B50" w:rsidRPr="00C40B50" w:rsidRDefault="00C40B50" w:rsidP="00C40B50">
            <w:pPr>
              <w:pStyle w:val="Style7"/>
              <w:widowControl/>
              <w:spacing w:line="276" w:lineRule="exact"/>
              <w:ind w:left="9" w:hanging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34-52-4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76" w:lineRule="exact"/>
              <w:ind w:left="4" w:hanging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Монтаж сталевих конструкцій радіощогл і </w:t>
            </w:r>
            <w:proofErr w:type="spellStart"/>
            <w:r w:rsidRPr="00C40B50">
              <w:rPr>
                <w:rStyle w:val="FontStyle21"/>
                <w:sz w:val="24"/>
                <w:szCs w:val="24"/>
              </w:rPr>
              <w:t>радіобашт</w:t>
            </w:r>
            <w:proofErr w:type="spellEnd"/>
            <w:r w:rsidRPr="00C40B50">
              <w:rPr>
                <w:rStyle w:val="FontStyle21"/>
                <w:sz w:val="24"/>
                <w:szCs w:val="24"/>
              </w:rPr>
              <w:t>, повнозбірних будинків із алюмінієвих панелей, термокамер, сталевих підземних підсилювальних пунктів, що не обслуговуються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</w:p>
        </w:tc>
      </w:tr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Гірничопрохідницькі підземні роботи (включаючи всі види кріплення виробок, буріння свердловин із підземних виробок і підземні будівельні роботи, які норму</w:t>
            </w:r>
            <w:r w:rsidRPr="00C40B50">
              <w:rPr>
                <w:rStyle w:val="FontStyle21"/>
                <w:sz w:val="24"/>
                <w:szCs w:val="24"/>
              </w:rPr>
              <w:softHyphen/>
              <w:t>ються по інших збірниках). Транспорту</w:t>
            </w:r>
            <w:r w:rsidRPr="00C40B50">
              <w:rPr>
                <w:rStyle w:val="FontStyle21"/>
                <w:sz w:val="24"/>
                <w:szCs w:val="24"/>
              </w:rPr>
              <w:softHyphen/>
              <w:t>вання гірничої маси від шахтових стволів до відвалів при виконанні підземних гірничо-капітальних робіт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0,214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13,85</w:t>
            </w:r>
          </w:p>
        </w:tc>
      </w:tr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3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>39-1-1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39-</w:t>
            </w:r>
            <w:r>
              <w:rPr>
                <w:rStyle w:val="FontStyle21"/>
                <w:sz w:val="24"/>
                <w:szCs w:val="24"/>
              </w:rPr>
              <w:t>3</w:t>
            </w:r>
            <w:r w:rsidRPr="00C40B50">
              <w:rPr>
                <w:rStyle w:val="FontStyle21"/>
                <w:sz w:val="24"/>
                <w:szCs w:val="24"/>
              </w:rPr>
              <w:t xml:space="preserve">-12;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39-6-1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39-7-5;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39-7-10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39-8-5;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39-8-8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39-8-13;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</w:t>
            </w:r>
            <w:r w:rsidRPr="00C40B50">
              <w:rPr>
                <w:rStyle w:val="FontStyle23"/>
                <w:sz w:val="24"/>
                <w:szCs w:val="24"/>
              </w:rPr>
              <w:t xml:space="preserve"> </w:t>
            </w:r>
            <w:r w:rsidRPr="00C40B50">
              <w:rPr>
                <w:rStyle w:val="FontStyle21"/>
                <w:sz w:val="24"/>
                <w:szCs w:val="24"/>
              </w:rPr>
              <w:t xml:space="preserve">39-11-1 </w:t>
            </w:r>
          </w:p>
          <w:p w:rsidR="00C40B50" w:rsidRPr="00C40B50" w:rsidRDefault="00C40B50" w:rsidP="00C40B50">
            <w:pPr>
              <w:pStyle w:val="Style7"/>
              <w:widowControl/>
              <w:spacing w:line="276" w:lineRule="exact"/>
              <w:ind w:firstLine="4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по 39-11-4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84" w:lineRule="exact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Установлення металевих конструкцій гідротехнічних споруд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  <w:tr w:rsidR="00C40B50" w:rsidRPr="00C40B50" w:rsidTr="00C40B50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Default="00C40B50" w:rsidP="00C40B50">
            <w:pPr>
              <w:pStyle w:val="Style7"/>
              <w:widowControl/>
              <w:spacing w:line="276" w:lineRule="exact"/>
              <w:ind w:firstLine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з 44-22-1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по 44-23-1; </w:t>
            </w:r>
          </w:p>
          <w:p w:rsidR="00C40B50" w:rsidRDefault="00C40B50" w:rsidP="00C40B50">
            <w:pPr>
              <w:pStyle w:val="Style7"/>
              <w:widowControl/>
              <w:spacing w:line="276" w:lineRule="exact"/>
              <w:ind w:firstLine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з 44-73-1</w:t>
            </w:r>
          </w:p>
          <w:p w:rsidR="00C40B50" w:rsidRPr="00C40B50" w:rsidRDefault="00C40B50" w:rsidP="00C40B50">
            <w:pPr>
              <w:pStyle w:val="Style7"/>
              <w:widowControl/>
              <w:spacing w:line="276" w:lineRule="exact"/>
              <w:ind w:firstLine="9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 xml:space="preserve"> по 44-74-1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2"/>
              <w:widowControl/>
              <w:spacing w:line="284" w:lineRule="exact"/>
              <w:ind w:firstLine="18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Прокладання кабелю в підводні траншеї:</w:t>
            </w:r>
          </w:p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both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а) міжміського зв'язку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0,104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8,05</w:t>
            </w:r>
          </w:p>
        </w:tc>
      </w:tr>
      <w:tr w:rsidR="00C40B50" w:rsidRPr="00C40B50" w:rsidTr="00C40B50"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15"/>
              <w:widowControl/>
            </w:pP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ind w:right="2035"/>
              <w:jc w:val="both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б) електропередачі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 w:rsidRPr="00C40B50">
              <w:rPr>
                <w:rStyle w:val="FontStyle21"/>
                <w:sz w:val="24"/>
                <w:szCs w:val="24"/>
              </w:rPr>
              <w:t>0,097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0B50" w:rsidRPr="00C40B50" w:rsidRDefault="00C40B50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6,05</w:t>
            </w:r>
          </w:p>
        </w:tc>
      </w:tr>
      <w:tr w:rsidR="00C40B50" w:rsidRPr="00C40B50" w:rsidTr="00C40B50"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B50" w:rsidRDefault="00C40B50" w:rsidP="00C40B50">
            <w:pPr>
              <w:pStyle w:val="Style15"/>
            </w:pPr>
            <w:r>
              <w:t>з 44-24-1</w:t>
            </w:r>
          </w:p>
          <w:p w:rsidR="00C40B50" w:rsidRDefault="00C40B50" w:rsidP="00C40B50">
            <w:pPr>
              <w:pStyle w:val="Style15"/>
            </w:pPr>
            <w:r>
              <w:t xml:space="preserve">по 44-24-4; </w:t>
            </w:r>
          </w:p>
          <w:p w:rsidR="00C40B50" w:rsidRDefault="00C40B50" w:rsidP="00C40B50">
            <w:pPr>
              <w:pStyle w:val="Style15"/>
            </w:pPr>
            <w:r>
              <w:t>з 44-49-1</w:t>
            </w:r>
          </w:p>
          <w:p w:rsidR="00C40B50" w:rsidRDefault="00C40B50" w:rsidP="00C40B50">
            <w:pPr>
              <w:pStyle w:val="Style15"/>
            </w:pPr>
            <w:r>
              <w:t xml:space="preserve">по 44-49-4; </w:t>
            </w:r>
          </w:p>
          <w:p w:rsidR="00C40B50" w:rsidRDefault="00C40B50" w:rsidP="00C40B50">
            <w:pPr>
              <w:pStyle w:val="Style15"/>
            </w:pPr>
            <w:r>
              <w:t>з 44-75-1</w:t>
            </w:r>
          </w:p>
          <w:p w:rsidR="00C40B50" w:rsidRPr="00C40B50" w:rsidRDefault="00C40B50" w:rsidP="00C40B50">
            <w:pPr>
              <w:pStyle w:val="Style15"/>
              <w:widowControl/>
            </w:pPr>
            <w:r>
              <w:t>по 44-75-4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0B50" w:rsidRPr="00C40B50" w:rsidRDefault="00E86A38" w:rsidP="00E86A38">
            <w:pPr>
              <w:pStyle w:val="Style7"/>
              <w:widowControl/>
              <w:tabs>
                <w:tab w:val="left" w:pos="2080"/>
                <w:tab w:val="left" w:pos="2356"/>
              </w:tabs>
              <w:spacing w:line="240" w:lineRule="auto"/>
              <w:jc w:val="both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Опускання металевих </w:t>
            </w:r>
            <w:r w:rsidRPr="00E86A38">
              <w:rPr>
                <w:rStyle w:val="FontStyle21"/>
                <w:sz w:val="24"/>
                <w:szCs w:val="24"/>
              </w:rPr>
              <w:t xml:space="preserve">оболонок </w:t>
            </w:r>
            <w:proofErr w:type="spellStart"/>
            <w:r w:rsidRPr="00E86A38">
              <w:rPr>
                <w:rStyle w:val="FontStyle21"/>
                <w:sz w:val="24"/>
                <w:szCs w:val="24"/>
              </w:rPr>
              <w:t>ого-ловків</w:t>
            </w:r>
            <w:proofErr w:type="spellEnd"/>
            <w:r w:rsidRPr="00E86A38">
              <w:rPr>
                <w:rStyle w:val="FontStyle21"/>
                <w:sz w:val="24"/>
                <w:szCs w:val="24"/>
              </w:rPr>
              <w:t xml:space="preserve"> водозабірних і водоскидних споруд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0B50" w:rsidRPr="00C40B50" w:rsidRDefault="00E86A38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0,88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0B50" w:rsidRDefault="00E86A38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</w:tbl>
    <w:p w:rsidR="00E86A38" w:rsidRDefault="00E86A38"/>
    <w:p w:rsidR="00E86A38" w:rsidRDefault="00E86A38"/>
    <w:p w:rsidR="00E86A38" w:rsidRDefault="00E86A38"/>
    <w:p w:rsidR="00810945" w:rsidRDefault="00810945"/>
    <w:p w:rsidR="00E86A38" w:rsidRDefault="00E86A38" w:rsidP="00E86A38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lastRenderedPageBreak/>
        <w:t>Кінець</w:t>
      </w:r>
      <w:r w:rsidRPr="0066628D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 таблиці В.1</w:t>
      </w:r>
    </w:p>
    <w:p w:rsidR="00E86A38" w:rsidRPr="00E86A38" w:rsidRDefault="00E86A38">
      <w:pPr>
        <w:rPr>
          <w:sz w:val="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4678"/>
        <w:gridCol w:w="1984"/>
        <w:gridCol w:w="1560"/>
      </w:tblGrid>
      <w:tr w:rsidR="00C40B50" w:rsidRPr="00C40B50" w:rsidTr="00E86A3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50" w:rsidRPr="00C40B50" w:rsidRDefault="00E86A38" w:rsidP="00E86A38">
            <w:pPr>
              <w:pStyle w:val="Style15"/>
              <w:widowControl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50" w:rsidRPr="00C40B50" w:rsidRDefault="00E86A38" w:rsidP="00E86A38">
            <w:pPr>
              <w:pStyle w:val="Style7"/>
              <w:widowControl/>
              <w:spacing w:line="240" w:lineRule="auto"/>
              <w:ind w:right="2035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50" w:rsidRPr="00C40B50" w:rsidRDefault="00E86A38" w:rsidP="00E86A38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50" w:rsidRDefault="00E86A38" w:rsidP="00E86A38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4</w:t>
            </w:r>
          </w:p>
        </w:tc>
      </w:tr>
      <w:tr w:rsidR="00E86A38" w:rsidRPr="00C40B50" w:rsidTr="00E86A3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38" w:rsidRDefault="00E86A38" w:rsidP="00C40B50">
            <w:pPr>
              <w:pStyle w:val="Style15"/>
              <w:widowControl/>
            </w:pPr>
            <w:r w:rsidRPr="00E86A38">
              <w:t xml:space="preserve">45-65-1; </w:t>
            </w:r>
          </w:p>
          <w:p w:rsidR="00E86A38" w:rsidRDefault="00E86A38" w:rsidP="00C40B50">
            <w:pPr>
              <w:pStyle w:val="Style15"/>
              <w:widowControl/>
            </w:pPr>
            <w:r w:rsidRPr="00E86A38">
              <w:t xml:space="preserve">з 45-66-1 </w:t>
            </w:r>
          </w:p>
          <w:p w:rsidR="00E86A38" w:rsidRPr="00C40B50" w:rsidRDefault="00E86A38" w:rsidP="00C40B50">
            <w:pPr>
              <w:pStyle w:val="Style15"/>
              <w:widowControl/>
            </w:pPr>
            <w:r w:rsidRPr="00E86A38">
              <w:t>по 45-66-5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38" w:rsidRPr="00C40B50" w:rsidRDefault="00E86A38" w:rsidP="00E86A38">
            <w:pPr>
              <w:pStyle w:val="Style7"/>
              <w:widowControl/>
              <w:spacing w:line="240" w:lineRule="auto"/>
              <w:ind w:right="-41"/>
              <w:jc w:val="both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 xml:space="preserve">Установлення металевих деталей </w:t>
            </w:r>
            <w:proofErr w:type="spellStart"/>
            <w:r>
              <w:rPr>
                <w:rStyle w:val="FontStyle21"/>
                <w:sz w:val="24"/>
                <w:szCs w:val="24"/>
              </w:rPr>
              <w:t>про-</w:t>
            </w:r>
            <w:proofErr w:type="spellEnd"/>
            <w:r>
              <w:rPr>
                <w:rStyle w:val="FontStyle2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21"/>
                <w:sz w:val="24"/>
                <w:szCs w:val="24"/>
              </w:rPr>
              <w:t>мислових</w:t>
            </w:r>
            <w:proofErr w:type="spellEnd"/>
            <w:r>
              <w:rPr>
                <w:rStyle w:val="FontStyle21"/>
                <w:sz w:val="24"/>
                <w:szCs w:val="24"/>
              </w:rPr>
              <w:t xml:space="preserve"> труб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38" w:rsidRPr="00C40B50" w:rsidRDefault="00E86A38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0,088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A38" w:rsidRDefault="00E86A38" w:rsidP="00C40B50">
            <w:pPr>
              <w:pStyle w:val="Style7"/>
              <w:widowControl/>
              <w:spacing w:line="240" w:lineRule="auto"/>
              <w:jc w:val="center"/>
              <w:rPr>
                <w:rStyle w:val="FontStyle21"/>
                <w:sz w:val="24"/>
                <w:szCs w:val="24"/>
              </w:rPr>
            </w:pPr>
            <w:r>
              <w:rPr>
                <w:rStyle w:val="FontStyle21"/>
                <w:sz w:val="24"/>
                <w:szCs w:val="24"/>
              </w:rPr>
              <w:t>5,53</w:t>
            </w:r>
          </w:p>
        </w:tc>
      </w:tr>
      <w:tr w:rsidR="00C40B50" w:rsidRPr="00C40B50" w:rsidTr="00C40B5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38" w:rsidRPr="00E86A38" w:rsidRDefault="00810945" w:rsidP="00810945">
            <w:pPr>
              <w:widowControl w:val="0"/>
              <w:tabs>
                <w:tab w:val="left" w:pos="381"/>
              </w:tabs>
              <w:autoSpaceDE w:val="0"/>
              <w:autoSpaceDN w:val="0"/>
              <w:adjustRightInd w:val="0"/>
              <w:spacing w:before="40" w:line="255" w:lineRule="exact"/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</w:pPr>
            <w:proofErr w:type="spellStart"/>
            <w:r w:rsidRPr="00810945">
              <w:rPr>
                <w:rStyle w:val="FontStyle21"/>
                <w:rFonts w:eastAsiaTheme="minorEastAsia"/>
                <w:b/>
                <w:sz w:val="24"/>
                <w:szCs w:val="24"/>
                <w:lang w:eastAsia="uk-UA"/>
              </w:rPr>
              <w:t>Приміт</w:t>
            </w:r>
            <w:proofErr w:type="spellEnd"/>
            <w:r w:rsidRPr="00810945">
              <w:rPr>
                <w:rStyle w:val="FontStyle21"/>
                <w:rFonts w:eastAsiaTheme="minorEastAsia"/>
                <w:b/>
                <w:sz w:val="24"/>
                <w:szCs w:val="24"/>
                <w:lang w:eastAsia="uk-UA"/>
              </w:rPr>
              <w:t>ка 1.</w:t>
            </w:r>
            <w:r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 </w:t>
            </w:r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 xml:space="preserve">При установленні санітарно-технічного устаткування для технічного водоохолодження на </w:t>
            </w:r>
            <w:proofErr w:type="spellStart"/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радіооб'єктах</w:t>
            </w:r>
            <w:proofErr w:type="spellEnd"/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, позначеного знаком *, показники для визначення трудовитрат працівників, заробітна плата яких враховується у ЗВВ, та коштів на покриття решти статей ЗВВ приймаються у розмірі відповідно 0,097 та 2,42.</w:t>
            </w:r>
          </w:p>
          <w:p w:rsidR="00E86A38" w:rsidRPr="00E86A38" w:rsidRDefault="00810945" w:rsidP="00810945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before="36" w:line="259" w:lineRule="exact"/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</w:pPr>
            <w:r w:rsidRPr="00810945">
              <w:rPr>
                <w:rStyle w:val="FontStyle21"/>
                <w:rFonts w:eastAsiaTheme="minorEastAsia"/>
                <w:b/>
                <w:sz w:val="24"/>
                <w:szCs w:val="24"/>
                <w:lang w:eastAsia="uk-UA"/>
              </w:rPr>
              <w:t>Примітка 2.</w:t>
            </w:r>
            <w:r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 xml:space="preserve"> </w:t>
            </w:r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Підвісні ізолятори і лінійна арматура для ВЛ-35-750 кВ, штирові ізолятори, гаки і штирі для ВЛ-30-35 кВ, підвісні ізолятори для ВЛ-6-35 кВ, затискачі для ВЛ-0,4-35 кВ, а також розрядники, роз'єднувачі і масляні вимикачі, які установлюються на опорах, враховуються як устаткування.</w:t>
            </w:r>
          </w:p>
          <w:p w:rsidR="00E86A38" w:rsidRPr="00E86A38" w:rsidRDefault="00810945" w:rsidP="00810945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before="40" w:line="255" w:lineRule="exact"/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</w:pPr>
            <w:r w:rsidRPr="00810945">
              <w:rPr>
                <w:rStyle w:val="FontStyle21"/>
                <w:rFonts w:eastAsiaTheme="minorEastAsia"/>
                <w:b/>
                <w:sz w:val="24"/>
                <w:szCs w:val="24"/>
                <w:lang w:eastAsia="uk-UA"/>
              </w:rPr>
              <w:t>Примітка 3.</w:t>
            </w:r>
            <w:r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 xml:space="preserve"> </w:t>
            </w:r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По роботах, позначених знаком **, інженерне обладнання і пристрої врахо</w:t>
            </w:r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softHyphen/>
              <w:t>вуються як устаткування.</w:t>
            </w:r>
          </w:p>
          <w:p w:rsidR="00E86A38" w:rsidRPr="00E86A38" w:rsidRDefault="00810945" w:rsidP="00810945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before="31" w:line="259" w:lineRule="exact"/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</w:pPr>
            <w:r w:rsidRPr="00810945">
              <w:rPr>
                <w:rStyle w:val="FontStyle21"/>
                <w:rFonts w:eastAsiaTheme="minorEastAsia"/>
                <w:b/>
                <w:sz w:val="24"/>
                <w:szCs w:val="24"/>
                <w:lang w:eastAsia="uk-UA"/>
              </w:rPr>
              <w:t>Примітка 4.</w:t>
            </w:r>
            <w:r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 xml:space="preserve"> </w:t>
            </w:r>
            <w:r w:rsidR="00E86A38" w:rsidRPr="00E86A38">
              <w:rPr>
                <w:rStyle w:val="FontStyle21"/>
                <w:rFonts w:eastAsiaTheme="minorEastAsia"/>
                <w:sz w:val="24"/>
                <w:szCs w:val="24"/>
                <w:lang w:eastAsia="uk-UA"/>
              </w:rPr>
              <w:t>Показники для визначення трудовитрат працівників, заробітна плата яких враховується у ЗВВ, та коштів на покриття решти статей ЗВВ на роботи, що виконуються із застосуванням панелей із сталевого та алюмінієвого листа з утеплювачем, приймаються у розмірі, встановленому для загально-будівельних робіт, відповідно 0,120 та 2,73.</w:t>
            </w:r>
          </w:p>
          <w:p w:rsidR="00C40B50" w:rsidRDefault="00C40B50" w:rsidP="00E86A38">
            <w:pPr>
              <w:pStyle w:val="Style7"/>
              <w:widowControl/>
              <w:spacing w:line="240" w:lineRule="auto"/>
              <w:rPr>
                <w:rStyle w:val="FontStyle21"/>
                <w:sz w:val="24"/>
                <w:szCs w:val="24"/>
              </w:rPr>
            </w:pPr>
          </w:p>
        </w:tc>
      </w:tr>
    </w:tbl>
    <w:p w:rsidR="00222B48" w:rsidRDefault="00222B48" w:rsidP="00222B48">
      <w:pPr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</w:pPr>
    </w:p>
    <w:p w:rsidR="00222B48" w:rsidRDefault="00222B48" w:rsidP="0096647B">
      <w:pPr>
        <w:keepNext/>
        <w:ind w:firstLine="709"/>
        <w:jc w:val="left"/>
        <w:outlineLvl w:val="3"/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</w:pPr>
    </w:p>
    <w:p w:rsidR="0096647B" w:rsidRPr="0096647B" w:rsidRDefault="0096647B" w:rsidP="0096647B">
      <w:pPr>
        <w:keepNext/>
        <w:ind w:firstLine="709"/>
        <w:jc w:val="left"/>
        <w:outlineLvl w:val="3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proofErr w:type="spellStart"/>
      <w:r w:rsidRPr="0096647B"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  <w:t>Додаток</w:t>
      </w:r>
      <w:proofErr w:type="spellEnd"/>
      <w:r w:rsidRPr="0096647B">
        <w:rPr>
          <w:rFonts w:ascii="Arial" w:eastAsia="Times New Roman" w:hAnsi="Arial" w:cs="Arial"/>
          <w:b/>
          <w:bCs/>
          <w:sz w:val="28"/>
          <w:szCs w:val="24"/>
          <w:lang w:val="ru-RU" w:eastAsia="ru-RU"/>
        </w:rPr>
        <w:t xml:space="preserve"> Г </w:t>
      </w:r>
    </w:p>
    <w:p w:rsidR="0096647B" w:rsidRPr="0096647B" w:rsidRDefault="0096647B" w:rsidP="0096647B">
      <w:pPr>
        <w:ind w:firstLine="709"/>
        <w:jc w:val="left"/>
        <w:rPr>
          <w:rFonts w:ascii="Arial" w:eastAsia="Times New Roman" w:hAnsi="Arial" w:cs="Arial"/>
          <w:b/>
          <w:bCs/>
          <w:sz w:val="28"/>
          <w:szCs w:val="24"/>
          <w:lang w:eastAsia="ru-RU"/>
        </w:rPr>
      </w:pPr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>В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икласти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 xml:space="preserve"> в 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>нов</w:t>
      </w:r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ій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 xml:space="preserve"> </w:t>
      </w:r>
      <w:proofErr w:type="spellStart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val="ru-RU" w:eastAsia="ru-RU"/>
        </w:rPr>
        <w:t>редакції</w:t>
      </w:r>
      <w:proofErr w:type="spellEnd"/>
      <w:r w:rsidRPr="0096647B">
        <w:rPr>
          <w:rFonts w:ascii="Arial" w:eastAsia="Times New Roman" w:hAnsi="Arial" w:cs="Arial"/>
          <w:b/>
          <w:bCs/>
          <w:i/>
          <w:iCs/>
          <w:sz w:val="28"/>
          <w:szCs w:val="24"/>
          <w:lang w:eastAsia="ru-RU"/>
        </w:rPr>
        <w:t xml:space="preserve"> </w:t>
      </w:r>
      <w:r w:rsidRPr="0096647B">
        <w:rPr>
          <w:rFonts w:ascii="Arial" w:eastAsia="Times New Roman" w:hAnsi="Arial" w:cs="Arial"/>
          <w:sz w:val="28"/>
          <w:szCs w:val="24"/>
          <w:lang w:eastAsia="ru-RU"/>
        </w:rPr>
        <w:t>назву додатку</w:t>
      </w:r>
      <w:r w:rsidRPr="0096647B">
        <w:rPr>
          <w:rFonts w:ascii="Arial" w:eastAsia="Times New Roman" w:hAnsi="Arial" w:cs="Arial"/>
          <w:sz w:val="28"/>
          <w:szCs w:val="24"/>
          <w:lang w:val="ru-RU" w:eastAsia="ru-RU"/>
        </w:rPr>
        <w:t>:</w:t>
      </w:r>
    </w:p>
    <w:p w:rsidR="0096647B" w:rsidRPr="0096647B" w:rsidRDefault="0096647B" w:rsidP="0096647B">
      <w:pPr>
        <w:jc w:val="center"/>
        <w:rPr>
          <w:rFonts w:ascii="Arial" w:eastAsia="Times New Roman" w:hAnsi="Arial" w:cs="Arial"/>
          <w:b/>
          <w:bCs/>
          <w:sz w:val="28"/>
          <w:lang w:eastAsia="ru-RU"/>
        </w:rPr>
      </w:pPr>
      <w:r w:rsidRPr="0096647B">
        <w:rPr>
          <w:rFonts w:ascii="Arial" w:eastAsia="Times New Roman" w:hAnsi="Arial" w:cs="Arial"/>
          <w:b/>
          <w:bCs/>
          <w:sz w:val="28"/>
          <w:lang w:eastAsia="ru-RU"/>
        </w:rPr>
        <w:t xml:space="preserve">«Перелік адміністративних витрат, які враховані </w:t>
      </w:r>
    </w:p>
    <w:p w:rsidR="0096647B" w:rsidRPr="0096647B" w:rsidRDefault="0096647B" w:rsidP="0096647B">
      <w:pPr>
        <w:jc w:val="center"/>
        <w:rPr>
          <w:rFonts w:ascii="Arial" w:eastAsia="Times New Roman" w:hAnsi="Arial" w:cs="Arial"/>
          <w:i/>
          <w:iCs/>
          <w:sz w:val="28"/>
          <w:lang w:eastAsia="ru-RU"/>
        </w:rPr>
      </w:pPr>
      <w:r w:rsidRPr="0096647B">
        <w:rPr>
          <w:rFonts w:ascii="Arial" w:eastAsia="Times New Roman" w:hAnsi="Arial" w:cs="Arial"/>
          <w:b/>
          <w:bCs/>
          <w:sz w:val="28"/>
          <w:lang w:eastAsia="ru-RU"/>
        </w:rPr>
        <w:t>усередненими показниками, наведеними в Додатку Д».</w:t>
      </w:r>
    </w:p>
    <w:p w:rsidR="0096647B" w:rsidRDefault="0096647B" w:rsidP="009A2CB4">
      <w:pPr>
        <w:ind w:firstLine="709"/>
        <w:rPr>
          <w:rFonts w:asciiTheme="majorHAnsi" w:hAnsiTheme="majorHAnsi" w:cstheme="majorHAnsi"/>
          <w:sz w:val="28"/>
          <w:szCs w:val="28"/>
        </w:rPr>
      </w:pPr>
    </w:p>
    <w:p w:rsidR="009A2CB4" w:rsidRPr="00C41594" w:rsidRDefault="009A2CB4" w:rsidP="00C41594">
      <w:pPr>
        <w:rPr>
          <w:rFonts w:asciiTheme="majorHAnsi" w:hAnsiTheme="majorHAnsi" w:cstheme="majorHAnsi"/>
          <w:sz w:val="12"/>
          <w:szCs w:val="28"/>
        </w:rPr>
      </w:pPr>
    </w:p>
    <w:p w:rsidR="0038506B" w:rsidRDefault="0038506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2CB4" w:rsidRPr="00236472" w:rsidRDefault="009A2CB4" w:rsidP="0096647B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lastRenderedPageBreak/>
        <w:t xml:space="preserve">Додаток Д </w:t>
      </w:r>
    </w:p>
    <w:p w:rsidR="0096647B" w:rsidRPr="0096647B" w:rsidRDefault="0096647B" w:rsidP="0096647B">
      <w:pPr>
        <w:ind w:firstLine="709"/>
        <w:rPr>
          <w:rFonts w:asciiTheme="majorHAnsi" w:hAnsiTheme="majorHAnsi" w:cstheme="majorHAnsi"/>
        </w:rPr>
      </w:pPr>
      <w:r w:rsidRPr="0096647B">
        <w:rPr>
          <w:rFonts w:asciiTheme="majorHAnsi" w:hAnsiTheme="majorHAnsi" w:cstheme="majorHAnsi"/>
          <w:b/>
          <w:bCs/>
          <w:i/>
          <w:iCs/>
          <w:sz w:val="28"/>
        </w:rPr>
        <w:t>Викласти в новій редакції:</w:t>
      </w:r>
    </w:p>
    <w:p w:rsidR="0038506B" w:rsidRDefault="0038506B" w:rsidP="00236472">
      <w:pPr>
        <w:spacing w:line="240" w:lineRule="auto"/>
        <w:rPr>
          <w:sz w:val="28"/>
          <w:szCs w:val="28"/>
        </w:rPr>
      </w:pPr>
    </w:p>
    <w:p w:rsidR="009A2CB4" w:rsidRPr="0096647B" w:rsidRDefault="009A2CB4" w:rsidP="009A2CB4">
      <w:pPr>
        <w:spacing w:line="240" w:lineRule="auto"/>
        <w:ind w:firstLine="709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>ДОДАТОК Д</w:t>
      </w:r>
    </w:p>
    <w:p w:rsidR="009A2CB4" w:rsidRPr="0096647B" w:rsidRDefault="009A2CB4" w:rsidP="009A2CB4">
      <w:pPr>
        <w:spacing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sz w:val="28"/>
          <w:szCs w:val="28"/>
        </w:rPr>
        <w:t>(довідковий)</w:t>
      </w:r>
    </w:p>
    <w:p w:rsidR="009A2CB4" w:rsidRPr="0096647B" w:rsidRDefault="009A2CB4" w:rsidP="009A2CB4">
      <w:pPr>
        <w:spacing w:line="240" w:lineRule="auto"/>
        <w:ind w:firstLine="709"/>
        <w:jc w:val="center"/>
        <w:rPr>
          <w:rFonts w:asciiTheme="majorHAnsi" w:hAnsiTheme="majorHAnsi" w:cstheme="majorHAnsi"/>
          <w:sz w:val="16"/>
          <w:szCs w:val="28"/>
        </w:rPr>
      </w:pPr>
    </w:p>
    <w:p w:rsidR="009A2CB4" w:rsidRPr="0096647B" w:rsidRDefault="009A2CB4" w:rsidP="009A2CB4">
      <w:pPr>
        <w:tabs>
          <w:tab w:val="left" w:pos="2694"/>
        </w:tabs>
        <w:spacing w:line="240" w:lineRule="auto"/>
        <w:ind w:firstLine="709"/>
        <w:jc w:val="center"/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</w:pPr>
      <w:r w:rsidRPr="0096647B"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  <w:t xml:space="preserve">УСЕРЕДНЕНІ ПОКАЗНИКИ </w:t>
      </w:r>
    </w:p>
    <w:p w:rsidR="009A2CB4" w:rsidRPr="0096647B" w:rsidRDefault="009A2CB4" w:rsidP="009A2CB4">
      <w:pPr>
        <w:tabs>
          <w:tab w:val="left" w:pos="2694"/>
        </w:tabs>
        <w:spacing w:line="240" w:lineRule="auto"/>
        <w:ind w:firstLine="709"/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</w:pPr>
      <w:r w:rsidRPr="0096647B"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  <w:t>ДЛЯ ВИЗНАЧЕННЯ В ІНВЕСТОРСЬКІЙ КОШТОРИСНІЙ ДОКУМЕНТАЦІЇ РОЗМІРУ АДМІНІСТРАТИВНИХ ВИТРАТ БУДІВЕЛЬНИХ ОРГАНІЗАЦІЙ В РОЗРАХУНКУ НА 1 ЛЮД.ГОД ЗАГАЛЬНОЇ КОШТОРИСНОЇ ТРУДОМІСТКОСТІ БУДІВЕЛЬНИХ РОБІТ</w:t>
      </w:r>
    </w:p>
    <w:p w:rsidR="009A2CB4" w:rsidRPr="0096647B" w:rsidRDefault="009A2CB4" w:rsidP="009A2CB4">
      <w:pPr>
        <w:tabs>
          <w:tab w:val="left" w:pos="2694"/>
        </w:tabs>
        <w:spacing w:line="240" w:lineRule="auto"/>
        <w:ind w:firstLine="709"/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</w:pPr>
    </w:p>
    <w:p w:rsidR="009A2CB4" w:rsidRPr="0096647B" w:rsidRDefault="009A2CB4" w:rsidP="009A2CB4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 w:rsidRPr="0096647B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Таблиця Д.1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07"/>
        <w:gridCol w:w="6447"/>
        <w:gridCol w:w="2659"/>
      </w:tblGrid>
      <w:tr w:rsidR="009A2CB4" w:rsidRPr="0096647B" w:rsidTr="00236472">
        <w:tc>
          <w:tcPr>
            <w:tcW w:w="607" w:type="dxa"/>
          </w:tcPr>
          <w:p w:rsidR="009A2CB4" w:rsidRPr="0096647B" w:rsidRDefault="009A2CB4" w:rsidP="009A2CB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№ п/</w:t>
            </w:r>
            <w:proofErr w:type="spellStart"/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47" w:type="dxa"/>
            <w:vAlign w:val="center"/>
          </w:tcPr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 та види робіт</w:t>
            </w:r>
          </w:p>
        </w:tc>
        <w:tc>
          <w:tcPr>
            <w:tcW w:w="2659" w:type="dxa"/>
          </w:tcPr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Усереднені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показники для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визначення розміру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адміністративних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витрат будівельних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організацій,</w:t>
            </w:r>
          </w:p>
          <w:p w:rsidR="009A2CB4" w:rsidRPr="0096647B" w:rsidRDefault="009A2CB4" w:rsidP="009A2CB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грн./</w:t>
            </w:r>
            <w:proofErr w:type="spellStart"/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люд.год</w:t>
            </w:r>
            <w:proofErr w:type="spellEnd"/>
          </w:p>
        </w:tc>
      </w:tr>
      <w:tr w:rsidR="00236472" w:rsidRPr="0096647B" w:rsidTr="00C40B50">
        <w:tc>
          <w:tcPr>
            <w:tcW w:w="607" w:type="dxa"/>
          </w:tcPr>
          <w:p w:rsidR="00236472" w:rsidRPr="0096647B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447" w:type="dxa"/>
            <w:vAlign w:val="bottom"/>
          </w:tcPr>
          <w:p w:rsidR="00236472" w:rsidRPr="00236472" w:rsidRDefault="00236472" w:rsidP="00236472">
            <w:pPr>
              <w:spacing w:before="60" w:after="60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об’єктів із значними наслідками (СС3)</w:t>
            </w:r>
          </w:p>
        </w:tc>
        <w:tc>
          <w:tcPr>
            <w:tcW w:w="2659" w:type="dxa"/>
            <w:vAlign w:val="center"/>
          </w:tcPr>
          <w:p w:rsidR="00236472" w:rsidRPr="008C4C18" w:rsidRDefault="005F4E88" w:rsidP="00236472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4,4</w:t>
            </w:r>
            <w:r w:rsidR="003011DB" w:rsidRPr="008C4C1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8</w:t>
            </w:r>
          </w:p>
        </w:tc>
      </w:tr>
      <w:tr w:rsidR="00236472" w:rsidRPr="0096647B" w:rsidTr="00C40B50">
        <w:tc>
          <w:tcPr>
            <w:tcW w:w="607" w:type="dxa"/>
          </w:tcPr>
          <w:p w:rsidR="00236472" w:rsidRPr="0096647B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6447" w:type="dxa"/>
            <w:vAlign w:val="bottom"/>
          </w:tcPr>
          <w:p w:rsidR="00236472" w:rsidRPr="00236472" w:rsidRDefault="00236472" w:rsidP="00236472">
            <w:pPr>
              <w:spacing w:before="60" w:after="60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об’єктів з середніми наслідками (СС2)</w:t>
            </w:r>
          </w:p>
        </w:tc>
        <w:tc>
          <w:tcPr>
            <w:tcW w:w="2659" w:type="dxa"/>
            <w:vAlign w:val="center"/>
          </w:tcPr>
          <w:p w:rsidR="00236472" w:rsidRPr="005F4E88" w:rsidRDefault="005F4E88" w:rsidP="00236472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val="en-US" w:eastAsia="ru-RU"/>
              </w:rPr>
              <w:t>4</w:t>
            </w: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,00</w:t>
            </w:r>
          </w:p>
        </w:tc>
      </w:tr>
      <w:tr w:rsidR="00236472" w:rsidRPr="0096647B" w:rsidTr="00C40B50">
        <w:tc>
          <w:tcPr>
            <w:tcW w:w="607" w:type="dxa"/>
          </w:tcPr>
          <w:p w:rsidR="00236472" w:rsidRPr="0096647B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6447" w:type="dxa"/>
            <w:vAlign w:val="bottom"/>
          </w:tcPr>
          <w:p w:rsidR="00236472" w:rsidRPr="00236472" w:rsidRDefault="00236472" w:rsidP="00236472">
            <w:pPr>
              <w:spacing w:before="60" w:after="60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об’єктів з незначними наслідками  (СС1)</w:t>
            </w:r>
          </w:p>
        </w:tc>
        <w:tc>
          <w:tcPr>
            <w:tcW w:w="2659" w:type="dxa"/>
            <w:vAlign w:val="center"/>
          </w:tcPr>
          <w:p w:rsidR="00236472" w:rsidRPr="008C4C18" w:rsidRDefault="008C4C18" w:rsidP="005F4E88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3,</w:t>
            </w:r>
            <w:r w:rsidR="005F4E8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45</w:t>
            </w:r>
          </w:p>
        </w:tc>
      </w:tr>
      <w:tr w:rsidR="009A2CB4" w:rsidRPr="0096647B" w:rsidTr="00236472">
        <w:tc>
          <w:tcPr>
            <w:tcW w:w="607" w:type="dxa"/>
          </w:tcPr>
          <w:p w:rsidR="009A2CB4" w:rsidRPr="0096647B" w:rsidRDefault="00236472" w:rsidP="009A2CB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6447" w:type="dxa"/>
          </w:tcPr>
          <w:p w:rsidR="009A2CB4" w:rsidRPr="0096647B" w:rsidRDefault="009A2CB4" w:rsidP="009A2CB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Ремонтні т</w:t>
            </w:r>
            <w:r w:rsidR="00C41594"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а рест</w:t>
            </w:r>
            <w:r w:rsid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авраційно-відновлювальні роботи</w:t>
            </w:r>
            <w:r w:rsidR="00C41594"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 на пам’ятках архітектури та</w:t>
            </w: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 містобудування</w:t>
            </w:r>
          </w:p>
        </w:tc>
        <w:tc>
          <w:tcPr>
            <w:tcW w:w="2659" w:type="dxa"/>
            <w:vAlign w:val="center"/>
          </w:tcPr>
          <w:p w:rsidR="009A2CB4" w:rsidRPr="008C4C18" w:rsidRDefault="005F4E88" w:rsidP="00C4159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3,08</w:t>
            </w:r>
          </w:p>
        </w:tc>
      </w:tr>
      <w:tr w:rsidR="009A2CB4" w:rsidRPr="0096647B" w:rsidTr="00236472">
        <w:tc>
          <w:tcPr>
            <w:tcW w:w="607" w:type="dxa"/>
          </w:tcPr>
          <w:p w:rsidR="009A2CB4" w:rsidRPr="0096647B" w:rsidRDefault="00236472" w:rsidP="009A2CB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6447" w:type="dxa"/>
          </w:tcPr>
          <w:p w:rsidR="009A2CB4" w:rsidRPr="0096647B" w:rsidRDefault="00C41594" w:rsidP="00C4159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Ремонт житла, об’єктів соціальної сфери,  комунального призначення та благоустрою</w:t>
            </w:r>
          </w:p>
        </w:tc>
        <w:tc>
          <w:tcPr>
            <w:tcW w:w="2659" w:type="dxa"/>
            <w:vAlign w:val="center"/>
          </w:tcPr>
          <w:p w:rsidR="009A2CB4" w:rsidRPr="008C4C18" w:rsidRDefault="008C4C18" w:rsidP="005F4E88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8C4C1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3,</w:t>
            </w:r>
            <w:r w:rsidR="005F4E8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08</w:t>
            </w:r>
          </w:p>
        </w:tc>
      </w:tr>
      <w:tr w:rsidR="009A2CB4" w:rsidRPr="0096647B" w:rsidTr="00236472">
        <w:tc>
          <w:tcPr>
            <w:tcW w:w="607" w:type="dxa"/>
          </w:tcPr>
          <w:p w:rsidR="009A2CB4" w:rsidRPr="0096647B" w:rsidRDefault="00236472" w:rsidP="009A2CB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6447" w:type="dxa"/>
          </w:tcPr>
          <w:p w:rsidR="009A2CB4" w:rsidRPr="0096647B" w:rsidRDefault="00C41594" w:rsidP="00C4159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96647B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Пусконалагоджувальні роботи, монтаж  технологічних трубопроводів та технологічного устаткування</w:t>
            </w:r>
          </w:p>
        </w:tc>
        <w:tc>
          <w:tcPr>
            <w:tcW w:w="2659" w:type="dxa"/>
            <w:vAlign w:val="center"/>
          </w:tcPr>
          <w:p w:rsidR="009A2CB4" w:rsidRPr="008C4C18" w:rsidRDefault="005F4E88" w:rsidP="00C41594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2,58</w:t>
            </w:r>
          </w:p>
        </w:tc>
      </w:tr>
    </w:tbl>
    <w:p w:rsidR="0038506B" w:rsidRPr="0096647B" w:rsidRDefault="0038506B" w:rsidP="00C41594">
      <w:pPr>
        <w:spacing w:line="240" w:lineRule="auto"/>
        <w:ind w:firstLine="709"/>
        <w:rPr>
          <w:rFonts w:asciiTheme="majorHAnsi" w:hAnsiTheme="majorHAnsi" w:cstheme="majorHAnsi"/>
          <w:sz w:val="28"/>
          <w:szCs w:val="28"/>
        </w:rPr>
      </w:pPr>
    </w:p>
    <w:p w:rsidR="0038506B" w:rsidRPr="0096647B" w:rsidRDefault="0038506B">
      <w:pPr>
        <w:rPr>
          <w:rFonts w:asciiTheme="majorHAnsi" w:hAnsiTheme="majorHAnsi" w:cstheme="majorHAnsi"/>
          <w:sz w:val="28"/>
          <w:szCs w:val="28"/>
        </w:rPr>
      </w:pPr>
      <w:r w:rsidRPr="0096647B">
        <w:rPr>
          <w:rFonts w:asciiTheme="majorHAnsi" w:hAnsiTheme="majorHAnsi" w:cstheme="majorHAnsi"/>
          <w:sz w:val="28"/>
          <w:szCs w:val="28"/>
        </w:rPr>
        <w:br w:type="page"/>
      </w:r>
    </w:p>
    <w:p w:rsidR="00C41594" w:rsidRPr="00236472" w:rsidRDefault="00C41594" w:rsidP="00236472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236472">
        <w:rPr>
          <w:rFonts w:asciiTheme="majorHAnsi" w:hAnsiTheme="majorHAnsi" w:cstheme="majorHAnsi"/>
          <w:b/>
          <w:sz w:val="28"/>
          <w:szCs w:val="28"/>
        </w:rPr>
        <w:lastRenderedPageBreak/>
        <w:t xml:space="preserve">Додаток Е </w:t>
      </w:r>
    </w:p>
    <w:p w:rsidR="00236472" w:rsidRPr="0096647B" w:rsidRDefault="00236472" w:rsidP="00236472">
      <w:pPr>
        <w:ind w:firstLine="709"/>
        <w:rPr>
          <w:rFonts w:asciiTheme="majorHAnsi" w:hAnsiTheme="majorHAnsi" w:cstheme="majorHAnsi"/>
        </w:rPr>
      </w:pPr>
      <w:r w:rsidRPr="0096647B">
        <w:rPr>
          <w:rFonts w:asciiTheme="majorHAnsi" w:hAnsiTheme="majorHAnsi" w:cstheme="majorHAnsi"/>
          <w:b/>
          <w:bCs/>
          <w:i/>
          <w:iCs/>
          <w:sz w:val="28"/>
        </w:rPr>
        <w:t>Викласти в новій редакції:</w:t>
      </w:r>
    </w:p>
    <w:p w:rsidR="00C41594" w:rsidRPr="00236472" w:rsidRDefault="00C41594" w:rsidP="00236472">
      <w:pPr>
        <w:spacing w:line="240" w:lineRule="auto"/>
        <w:rPr>
          <w:rFonts w:asciiTheme="majorHAnsi" w:hAnsiTheme="majorHAnsi" w:cstheme="majorHAnsi"/>
          <w:sz w:val="10"/>
          <w:szCs w:val="28"/>
        </w:rPr>
      </w:pPr>
    </w:p>
    <w:p w:rsidR="00C41594" w:rsidRPr="00236472" w:rsidRDefault="00C41594" w:rsidP="00C41594">
      <w:pPr>
        <w:spacing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 w:rsidRPr="00236472">
        <w:rPr>
          <w:rFonts w:asciiTheme="majorHAnsi" w:hAnsiTheme="majorHAnsi" w:cstheme="majorHAnsi"/>
          <w:sz w:val="28"/>
          <w:szCs w:val="28"/>
        </w:rPr>
        <w:t>ДОДАТОК Е</w:t>
      </w:r>
    </w:p>
    <w:p w:rsidR="00C41594" w:rsidRPr="00236472" w:rsidRDefault="00C41594" w:rsidP="00C41594">
      <w:pPr>
        <w:spacing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 w:rsidRPr="00236472">
        <w:rPr>
          <w:rFonts w:asciiTheme="majorHAnsi" w:hAnsiTheme="majorHAnsi" w:cstheme="majorHAnsi"/>
          <w:sz w:val="28"/>
          <w:szCs w:val="28"/>
        </w:rPr>
        <w:t>(довідковий)</w:t>
      </w:r>
    </w:p>
    <w:p w:rsidR="00C41594" w:rsidRPr="00236472" w:rsidRDefault="00C41594" w:rsidP="00C41594">
      <w:pPr>
        <w:spacing w:line="240" w:lineRule="auto"/>
        <w:ind w:firstLine="709"/>
        <w:jc w:val="center"/>
        <w:rPr>
          <w:rFonts w:asciiTheme="majorHAnsi" w:hAnsiTheme="majorHAnsi" w:cstheme="majorHAnsi"/>
          <w:sz w:val="16"/>
          <w:szCs w:val="28"/>
        </w:rPr>
      </w:pPr>
    </w:p>
    <w:p w:rsidR="00C41594" w:rsidRPr="00236472" w:rsidRDefault="00C41594" w:rsidP="00C41594">
      <w:pPr>
        <w:tabs>
          <w:tab w:val="left" w:pos="2694"/>
        </w:tabs>
        <w:spacing w:line="240" w:lineRule="auto"/>
        <w:ind w:firstLine="709"/>
        <w:jc w:val="center"/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</w:pPr>
      <w:r w:rsidRPr="00236472"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  <w:t xml:space="preserve">УСЕРЕДНЕНІ ПОКАЗНИКИ </w:t>
      </w:r>
    </w:p>
    <w:p w:rsidR="00C41594" w:rsidRPr="00236472" w:rsidRDefault="00C41594" w:rsidP="00C41594">
      <w:pPr>
        <w:tabs>
          <w:tab w:val="left" w:pos="2694"/>
        </w:tabs>
        <w:spacing w:line="240" w:lineRule="auto"/>
        <w:ind w:firstLine="709"/>
        <w:jc w:val="center"/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</w:pPr>
      <w:r w:rsidRPr="00236472">
        <w:rPr>
          <w:rFonts w:asciiTheme="majorHAnsi" w:eastAsia="Times New Roman" w:hAnsiTheme="majorHAnsi" w:cstheme="majorHAnsi"/>
          <w:b/>
          <w:sz w:val="28"/>
          <w:szCs w:val="20"/>
          <w:lang w:eastAsia="ru-RU"/>
        </w:rPr>
        <w:t>ДЛЯ ВИЗНАЧЕННЯ РОЗМІРУ КОШТОРИСНОГО ПРИБУТКУ ЗА КАТЕГОРІЯМИ СКЛАДНОСТІ ОБ’ЄКТУ БУДІВНИЦТВА ЗА ВИДАМИ РОБІТ</w:t>
      </w:r>
    </w:p>
    <w:p w:rsidR="00C41594" w:rsidRPr="00236472" w:rsidRDefault="00C41594" w:rsidP="00C41594">
      <w:pPr>
        <w:spacing w:line="240" w:lineRule="auto"/>
        <w:ind w:right="9"/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</w:pPr>
      <w:r w:rsidRPr="00236472">
        <w:rPr>
          <w:rFonts w:asciiTheme="majorHAnsi" w:eastAsia="Times New Roman" w:hAnsiTheme="majorHAnsi" w:cstheme="majorHAnsi"/>
          <w:b/>
          <w:sz w:val="28"/>
          <w:szCs w:val="24"/>
          <w:lang w:eastAsia="ru-RU"/>
        </w:rPr>
        <w:t xml:space="preserve">Таблиця Е.1 </w:t>
      </w:r>
    </w:p>
    <w:p w:rsidR="009A2CB4" w:rsidRPr="00236472" w:rsidRDefault="009A2CB4" w:rsidP="009A2CB4">
      <w:pPr>
        <w:spacing w:line="240" w:lineRule="auto"/>
        <w:ind w:right="9"/>
        <w:rPr>
          <w:rFonts w:asciiTheme="majorHAnsi" w:eastAsia="Times New Roman" w:hAnsiTheme="majorHAnsi" w:cstheme="majorHAnsi"/>
          <w:sz w:val="1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07"/>
        <w:gridCol w:w="6448"/>
        <w:gridCol w:w="2658"/>
      </w:tblGrid>
      <w:tr w:rsidR="00C41594" w:rsidRPr="00236472" w:rsidTr="00236472">
        <w:tc>
          <w:tcPr>
            <w:tcW w:w="607" w:type="dxa"/>
          </w:tcPr>
          <w:p w:rsidR="00C41594" w:rsidRPr="00236472" w:rsidRDefault="00C41594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№ п/</w:t>
            </w:r>
            <w:proofErr w:type="spellStart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448" w:type="dxa"/>
            <w:vAlign w:val="center"/>
          </w:tcPr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 та види робіт</w:t>
            </w:r>
          </w:p>
        </w:tc>
        <w:tc>
          <w:tcPr>
            <w:tcW w:w="2658" w:type="dxa"/>
          </w:tcPr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Усереднені</w:t>
            </w:r>
          </w:p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показники для</w:t>
            </w:r>
          </w:p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визначення розміру</w:t>
            </w:r>
          </w:p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кошторисного прибутку,</w:t>
            </w:r>
          </w:p>
          <w:p w:rsidR="00C41594" w:rsidRPr="00236472" w:rsidRDefault="00C41594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грн./</w:t>
            </w:r>
            <w:proofErr w:type="spellStart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люд.год</w:t>
            </w:r>
            <w:proofErr w:type="spellEnd"/>
          </w:p>
        </w:tc>
      </w:tr>
      <w:tr w:rsidR="00236472" w:rsidRPr="00236472" w:rsidTr="00236472">
        <w:trPr>
          <w:trHeight w:val="1098"/>
        </w:trPr>
        <w:tc>
          <w:tcPr>
            <w:tcW w:w="607" w:type="dxa"/>
          </w:tcPr>
          <w:p w:rsidR="00236472" w:rsidRPr="00236472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6448" w:type="dxa"/>
            <w:vAlign w:val="bottom"/>
          </w:tcPr>
          <w:p w:rsidR="00236472" w:rsidRPr="00236472" w:rsidRDefault="00236472" w:rsidP="00236472">
            <w:pPr>
              <w:spacing w:before="60" w:after="60" w:line="288" w:lineRule="auto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об’єктів із значними наслідками (СС3)</w:t>
            </w:r>
          </w:p>
        </w:tc>
        <w:tc>
          <w:tcPr>
            <w:tcW w:w="2658" w:type="dxa"/>
            <w:vAlign w:val="center"/>
          </w:tcPr>
          <w:p w:rsidR="00236472" w:rsidRPr="008C4C18" w:rsidRDefault="005F4E88" w:rsidP="00236472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19,40</w:t>
            </w:r>
          </w:p>
        </w:tc>
      </w:tr>
      <w:tr w:rsidR="00236472" w:rsidRPr="00236472" w:rsidTr="00C40B50">
        <w:tc>
          <w:tcPr>
            <w:tcW w:w="607" w:type="dxa"/>
          </w:tcPr>
          <w:p w:rsidR="00236472" w:rsidRPr="00236472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6448" w:type="dxa"/>
            <w:vAlign w:val="bottom"/>
          </w:tcPr>
          <w:p w:rsidR="00236472" w:rsidRPr="00236472" w:rsidRDefault="00236472" w:rsidP="00236472">
            <w:pPr>
              <w:spacing w:before="60" w:after="60" w:line="288" w:lineRule="auto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об’єктів з середніми наслідками (СС2)</w:t>
            </w:r>
          </w:p>
        </w:tc>
        <w:tc>
          <w:tcPr>
            <w:tcW w:w="2658" w:type="dxa"/>
            <w:vAlign w:val="center"/>
          </w:tcPr>
          <w:p w:rsidR="00236472" w:rsidRPr="008C4C18" w:rsidRDefault="005F4E88" w:rsidP="00236472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15,50</w:t>
            </w:r>
          </w:p>
        </w:tc>
      </w:tr>
      <w:tr w:rsidR="00236472" w:rsidRPr="00236472" w:rsidTr="00C40B50">
        <w:tc>
          <w:tcPr>
            <w:tcW w:w="607" w:type="dxa"/>
          </w:tcPr>
          <w:p w:rsidR="00236472" w:rsidRPr="00236472" w:rsidRDefault="00236472" w:rsidP="00236472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6448" w:type="dxa"/>
            <w:vAlign w:val="bottom"/>
          </w:tcPr>
          <w:p w:rsidR="00236472" w:rsidRPr="00236472" w:rsidRDefault="00236472" w:rsidP="00236472">
            <w:pPr>
              <w:spacing w:before="60" w:after="60" w:line="288" w:lineRule="auto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Об’єкти будівництва, що за класом наслідків (відповідальності) належать до об</w:t>
            </w: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’єктів з незначними наслідками </w:t>
            </w: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(СС1)</w:t>
            </w:r>
          </w:p>
        </w:tc>
        <w:tc>
          <w:tcPr>
            <w:tcW w:w="2658" w:type="dxa"/>
            <w:vAlign w:val="center"/>
          </w:tcPr>
          <w:p w:rsidR="00236472" w:rsidRPr="008C4C18" w:rsidRDefault="005F4E88" w:rsidP="00236472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7,40</w:t>
            </w:r>
          </w:p>
        </w:tc>
      </w:tr>
      <w:tr w:rsidR="00C41594" w:rsidRPr="00236472" w:rsidTr="00236472">
        <w:tc>
          <w:tcPr>
            <w:tcW w:w="607" w:type="dxa"/>
          </w:tcPr>
          <w:p w:rsidR="00C41594" w:rsidRPr="00236472" w:rsidRDefault="00236472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6448" w:type="dxa"/>
          </w:tcPr>
          <w:p w:rsidR="00C41594" w:rsidRPr="00236472" w:rsidRDefault="00C41594" w:rsidP="00C4159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Ремонтні та реста</w:t>
            </w:r>
            <w:r w:rsidR="008C4C1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враційно-відновлювальні роботи </w:t>
            </w: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на пам’ятках</w:t>
            </w:r>
            <w:r w:rsidR="008C4C18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 архітектури та містобудування,</w:t>
            </w: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 вартість яких визначається за збірниками </w:t>
            </w:r>
            <w:proofErr w:type="spellStart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РЕКНрв</w:t>
            </w:r>
            <w:proofErr w:type="spellEnd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 xml:space="preserve">  №№ 4, 6, 7, 10, 11, 16, 19, 21</w:t>
            </w:r>
          </w:p>
        </w:tc>
        <w:tc>
          <w:tcPr>
            <w:tcW w:w="2658" w:type="dxa"/>
            <w:vAlign w:val="center"/>
          </w:tcPr>
          <w:p w:rsidR="00C41594" w:rsidRPr="008C4C18" w:rsidRDefault="005F4E88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6,78</w:t>
            </w:r>
          </w:p>
        </w:tc>
      </w:tr>
      <w:tr w:rsidR="00C41594" w:rsidRPr="00236472" w:rsidTr="00236472">
        <w:tc>
          <w:tcPr>
            <w:tcW w:w="607" w:type="dxa"/>
          </w:tcPr>
          <w:p w:rsidR="00C41594" w:rsidRPr="00236472" w:rsidRDefault="00236472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6448" w:type="dxa"/>
          </w:tcPr>
          <w:p w:rsidR="00C41594" w:rsidRPr="00236472" w:rsidRDefault="00C41594" w:rsidP="00C4159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Реставраційно-відновлювальні роботи, вартість  яких визначається за збірниками норм на  реставраційно-відновлювальні роботи (</w:t>
            </w:r>
            <w:proofErr w:type="spellStart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РЕКНрв</w:t>
            </w:r>
            <w:proofErr w:type="spellEnd"/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) (крім збірників №№ 4, 6, 7, 10, 11, 16, 19, 21)</w:t>
            </w:r>
          </w:p>
        </w:tc>
        <w:tc>
          <w:tcPr>
            <w:tcW w:w="2658" w:type="dxa"/>
            <w:vAlign w:val="center"/>
          </w:tcPr>
          <w:p w:rsidR="00C41594" w:rsidRPr="008C4C18" w:rsidRDefault="005F4E88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3,28</w:t>
            </w:r>
          </w:p>
        </w:tc>
      </w:tr>
      <w:tr w:rsidR="00C41594" w:rsidRPr="00236472" w:rsidTr="00236472">
        <w:tc>
          <w:tcPr>
            <w:tcW w:w="607" w:type="dxa"/>
          </w:tcPr>
          <w:p w:rsidR="00C41594" w:rsidRPr="00236472" w:rsidRDefault="00236472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6448" w:type="dxa"/>
          </w:tcPr>
          <w:p w:rsidR="00C41594" w:rsidRPr="00236472" w:rsidRDefault="00C41594" w:rsidP="00C41594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Ремонт житла, об’єктів соціальної сфери,  комунального призначення та благоустрою</w:t>
            </w:r>
          </w:p>
        </w:tc>
        <w:tc>
          <w:tcPr>
            <w:tcW w:w="2658" w:type="dxa"/>
            <w:vAlign w:val="center"/>
          </w:tcPr>
          <w:p w:rsidR="00C41594" w:rsidRPr="008C4C18" w:rsidRDefault="005F4E88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6,78</w:t>
            </w:r>
          </w:p>
        </w:tc>
      </w:tr>
      <w:tr w:rsidR="00C41594" w:rsidRPr="00236472" w:rsidTr="00236472">
        <w:tc>
          <w:tcPr>
            <w:tcW w:w="607" w:type="dxa"/>
          </w:tcPr>
          <w:p w:rsidR="00C41594" w:rsidRPr="00236472" w:rsidRDefault="00236472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6448" w:type="dxa"/>
          </w:tcPr>
          <w:p w:rsidR="00C41594" w:rsidRPr="00236472" w:rsidRDefault="00C41594" w:rsidP="00C40B50">
            <w:pPr>
              <w:ind w:right="9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 w:rsidRPr="00236472"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Пусконалагоджувальні роботи</w:t>
            </w:r>
          </w:p>
        </w:tc>
        <w:tc>
          <w:tcPr>
            <w:tcW w:w="2658" w:type="dxa"/>
            <w:vAlign w:val="center"/>
          </w:tcPr>
          <w:p w:rsidR="00C41594" w:rsidRPr="008C4C18" w:rsidRDefault="005F4E88" w:rsidP="00C40B50">
            <w:pPr>
              <w:ind w:right="9"/>
              <w:jc w:val="center"/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4"/>
                <w:lang w:eastAsia="ru-RU"/>
              </w:rPr>
              <w:t>2,05</w:t>
            </w:r>
          </w:p>
        </w:tc>
      </w:tr>
    </w:tbl>
    <w:p w:rsidR="00A830A7" w:rsidRDefault="00A830A7">
      <w:pPr>
        <w:rPr>
          <w:noProof/>
          <w:sz w:val="28"/>
          <w:szCs w:val="28"/>
        </w:rPr>
        <w:sectPr w:rsidR="00A830A7" w:rsidSect="00222EC8">
          <w:headerReference w:type="even" r:id="rId9"/>
          <w:headerReference w:type="default" r:id="rId10"/>
          <w:headerReference w:type="first" r:id="rId11"/>
          <w:pgSz w:w="11906" w:h="16838"/>
          <w:pgMar w:top="1134" w:right="1133" w:bottom="851" w:left="1276" w:header="284" w:footer="709" w:gutter="0"/>
          <w:cols w:space="708"/>
          <w:titlePg/>
          <w:docGrid w:linePitch="360"/>
        </w:sectPr>
      </w:pPr>
    </w:p>
    <w:p w:rsidR="005A6B3C" w:rsidRPr="00EE5B88" w:rsidRDefault="005A6B3C" w:rsidP="0072544A">
      <w:pPr>
        <w:rPr>
          <w:noProof/>
          <w:sz w:val="28"/>
          <w:szCs w:val="28"/>
        </w:rPr>
      </w:pPr>
    </w:p>
    <w:sectPr w:rsidR="005A6B3C" w:rsidRPr="00EE5B88" w:rsidSect="005D72F1">
      <w:headerReference w:type="first" r:id="rId12"/>
      <w:pgSz w:w="11906" w:h="16838"/>
      <w:pgMar w:top="1134" w:right="1133" w:bottom="993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5D" w:rsidRDefault="0033375D" w:rsidP="00AC162D">
      <w:pPr>
        <w:spacing w:line="240" w:lineRule="auto"/>
      </w:pPr>
      <w:r>
        <w:separator/>
      </w:r>
    </w:p>
  </w:endnote>
  <w:endnote w:type="continuationSeparator" w:id="0">
    <w:p w:rsidR="0033375D" w:rsidRDefault="0033375D" w:rsidP="00AC1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5D" w:rsidRDefault="0033375D" w:rsidP="00AC162D">
      <w:pPr>
        <w:spacing w:line="240" w:lineRule="auto"/>
      </w:pPr>
      <w:r>
        <w:separator/>
      </w:r>
    </w:p>
  </w:footnote>
  <w:footnote w:type="continuationSeparator" w:id="0">
    <w:p w:rsidR="0033375D" w:rsidRDefault="0033375D" w:rsidP="00AC16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>
      <w:rPr>
        <w:rFonts w:asciiTheme="majorHAnsi" w:hAnsiTheme="majorHAnsi" w:cstheme="majorHAnsi"/>
        <w:b/>
        <w:sz w:val="28"/>
      </w:rPr>
      <w:t>Б Д.1.1-3</w:t>
    </w:r>
    <w:r w:rsidRPr="004C60B5">
      <w:rPr>
        <w:rFonts w:asciiTheme="majorHAnsi" w:hAnsiTheme="majorHAnsi" w:cstheme="majorHAnsi"/>
        <w:b/>
        <w:sz w:val="28"/>
      </w:rPr>
      <w:t>:2013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b/>
        <w:sz w:val="28"/>
      </w:rPr>
      <w:t>Зміна № 2</w:t>
    </w: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</w:p>
  <w:p w:rsidR="00402A58" w:rsidRPr="00C44B9C" w:rsidRDefault="00402A58" w:rsidP="00C44B9C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  <w:t xml:space="preserve">Сторінка </w:t>
    </w:r>
    <w:r w:rsidRPr="004C60B5">
      <w:rPr>
        <w:rFonts w:asciiTheme="majorHAnsi" w:hAnsiTheme="majorHAnsi" w:cstheme="majorHAnsi"/>
        <w:sz w:val="28"/>
      </w:rPr>
      <w:fldChar w:fldCharType="begin"/>
    </w:r>
    <w:r w:rsidRPr="004C60B5">
      <w:rPr>
        <w:rFonts w:asciiTheme="majorHAnsi" w:hAnsiTheme="majorHAnsi" w:cstheme="majorHAnsi"/>
        <w:sz w:val="28"/>
      </w:rPr>
      <w:instrText xml:space="preserve"> PAGE   \* MERGEFORMAT </w:instrText>
    </w:r>
    <w:r w:rsidRPr="004C60B5">
      <w:rPr>
        <w:rFonts w:asciiTheme="majorHAnsi" w:hAnsiTheme="majorHAnsi" w:cstheme="majorHAnsi"/>
        <w:sz w:val="28"/>
      </w:rPr>
      <w:fldChar w:fldCharType="separate"/>
    </w:r>
    <w:r w:rsidR="006E4D06">
      <w:rPr>
        <w:rFonts w:asciiTheme="majorHAnsi" w:hAnsiTheme="majorHAnsi" w:cstheme="majorHAnsi"/>
        <w:noProof/>
        <w:sz w:val="28"/>
      </w:rPr>
      <w:t>10</w:t>
    </w:r>
    <w:r w:rsidRPr="004C60B5">
      <w:rPr>
        <w:rFonts w:asciiTheme="majorHAnsi" w:hAnsiTheme="majorHAnsi" w:cstheme="majorHAnsi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602FBE" w:rsidRDefault="00402A58" w:rsidP="005D72F1">
    <w:pPr>
      <w:pStyle w:val="a3"/>
      <w:rPr>
        <w:sz w:val="28"/>
      </w:rPr>
    </w:pPr>
    <w:r w:rsidRPr="00740C1D">
      <w:rPr>
        <w:rFonts w:asciiTheme="majorHAnsi" w:hAnsiTheme="majorHAnsi" w:cstheme="majorHAnsi"/>
        <w:b/>
        <w:sz w:val="28"/>
      </w:rPr>
      <w:t>Зміна №2</w:t>
    </w:r>
    <w:r w:rsidRPr="00602FBE">
      <w:rPr>
        <w:sz w:val="28"/>
      </w:rPr>
      <w:tab/>
    </w:r>
    <w:r w:rsidRPr="00602FBE">
      <w:rPr>
        <w:sz w:val="28"/>
      </w:rPr>
      <w:tab/>
    </w: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>
      <w:rPr>
        <w:rFonts w:asciiTheme="majorHAnsi" w:hAnsiTheme="majorHAnsi" w:cstheme="majorHAnsi"/>
        <w:b/>
        <w:sz w:val="28"/>
      </w:rPr>
      <w:t>Б Д.1.1-3</w:t>
    </w:r>
    <w:r w:rsidRPr="004C60B5">
      <w:rPr>
        <w:rFonts w:asciiTheme="majorHAnsi" w:hAnsiTheme="majorHAnsi" w:cstheme="majorHAnsi"/>
        <w:b/>
        <w:sz w:val="28"/>
      </w:rPr>
      <w:t>:2013</w:t>
    </w:r>
  </w:p>
  <w:p w:rsidR="00402A58" w:rsidRPr="00740C1D" w:rsidRDefault="00402A58" w:rsidP="005D72F1">
    <w:pPr>
      <w:pStyle w:val="a3"/>
      <w:rPr>
        <w:rFonts w:asciiTheme="majorHAnsi" w:hAnsiTheme="majorHAnsi" w:cstheme="majorHAnsi"/>
        <w:sz w:val="28"/>
      </w:rPr>
    </w:pPr>
  </w:p>
  <w:p w:rsidR="00402A58" w:rsidRPr="00C44B9C" w:rsidRDefault="00402A58" w:rsidP="00C44B9C">
    <w:pPr>
      <w:pStyle w:val="a3"/>
      <w:rPr>
        <w:rFonts w:asciiTheme="majorHAnsi" w:hAnsiTheme="majorHAnsi" w:cstheme="majorHAnsi"/>
        <w:sz w:val="28"/>
      </w:rPr>
    </w:pPr>
    <w:r w:rsidRPr="00740C1D">
      <w:rPr>
        <w:rFonts w:asciiTheme="majorHAnsi" w:hAnsiTheme="majorHAnsi" w:cstheme="majorHAnsi"/>
        <w:sz w:val="28"/>
      </w:rPr>
      <w:t xml:space="preserve">Сторінка </w:t>
    </w:r>
    <w:r w:rsidRPr="00740C1D">
      <w:rPr>
        <w:rFonts w:asciiTheme="majorHAnsi" w:hAnsiTheme="majorHAnsi" w:cstheme="majorHAnsi"/>
        <w:sz w:val="28"/>
      </w:rPr>
      <w:fldChar w:fldCharType="begin"/>
    </w:r>
    <w:r w:rsidRPr="00740C1D">
      <w:rPr>
        <w:rFonts w:asciiTheme="majorHAnsi" w:hAnsiTheme="majorHAnsi" w:cstheme="majorHAnsi"/>
        <w:sz w:val="28"/>
      </w:rPr>
      <w:instrText xml:space="preserve"> PAGE   \* MERGEFORMAT </w:instrText>
    </w:r>
    <w:r w:rsidRPr="00740C1D">
      <w:rPr>
        <w:rFonts w:asciiTheme="majorHAnsi" w:hAnsiTheme="majorHAnsi" w:cstheme="majorHAnsi"/>
        <w:sz w:val="28"/>
      </w:rPr>
      <w:fldChar w:fldCharType="separate"/>
    </w:r>
    <w:r w:rsidR="006E4D06">
      <w:rPr>
        <w:rFonts w:asciiTheme="majorHAnsi" w:hAnsiTheme="majorHAnsi" w:cstheme="majorHAnsi"/>
        <w:noProof/>
        <w:sz w:val="28"/>
      </w:rPr>
      <w:t>11</w:t>
    </w:r>
    <w:r w:rsidRPr="00740C1D">
      <w:rPr>
        <w:rFonts w:asciiTheme="majorHAnsi" w:hAnsiTheme="majorHAnsi" w:cstheme="majorHAnsi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b/>
        <w:sz w:val="28"/>
      </w:rPr>
      <w:t>Зміна №</w:t>
    </w:r>
    <w:r>
      <w:rPr>
        <w:rFonts w:asciiTheme="majorHAnsi" w:hAnsiTheme="majorHAnsi" w:cstheme="majorHAnsi"/>
        <w:b/>
        <w:sz w:val="28"/>
      </w:rPr>
      <w:t xml:space="preserve"> </w:t>
    </w:r>
    <w:r w:rsidRPr="004C60B5">
      <w:rPr>
        <w:rFonts w:asciiTheme="majorHAnsi" w:hAnsiTheme="majorHAnsi" w:cstheme="majorHAnsi"/>
        <w:b/>
        <w:sz w:val="28"/>
      </w:rPr>
      <w:t>2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>
      <w:rPr>
        <w:rFonts w:asciiTheme="majorHAnsi" w:hAnsiTheme="majorHAnsi" w:cstheme="majorHAnsi"/>
        <w:b/>
        <w:sz w:val="28"/>
      </w:rPr>
      <w:t>Б Д.1.1-3</w:t>
    </w:r>
    <w:r w:rsidRPr="004C60B5">
      <w:rPr>
        <w:rFonts w:asciiTheme="majorHAnsi" w:hAnsiTheme="majorHAnsi" w:cstheme="majorHAnsi"/>
        <w:b/>
        <w:sz w:val="28"/>
      </w:rPr>
      <w:t>:2013</w:t>
    </w: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>Сторінка 1</w:t>
    </w: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 xml:space="preserve">Сторінок </w:t>
    </w:r>
    <w:r>
      <w:rPr>
        <w:rFonts w:asciiTheme="majorHAnsi" w:hAnsiTheme="majorHAnsi" w:cstheme="majorHAnsi"/>
        <w:sz w:val="28"/>
      </w:rPr>
      <w:t>11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F7D02" w:rsidRDefault="00402A58" w:rsidP="004F7D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CF1"/>
    <w:multiLevelType w:val="multilevel"/>
    <w:tmpl w:val="586EE9C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6177EDF"/>
    <w:multiLevelType w:val="hybridMultilevel"/>
    <w:tmpl w:val="E570B9C0"/>
    <w:lvl w:ilvl="0" w:tplc="6A1C4044">
      <w:numFmt w:val="bullet"/>
      <w:lvlText w:val="-"/>
      <w:lvlJc w:val="left"/>
      <w:pPr>
        <w:ind w:left="1654" w:hanging="94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F6764A"/>
    <w:multiLevelType w:val="hybridMultilevel"/>
    <w:tmpl w:val="BB2AC518"/>
    <w:lvl w:ilvl="0" w:tplc="34D06456">
      <w:start w:val="1"/>
      <w:numFmt w:val="decimal"/>
      <w:lvlText w:val="%1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82529D"/>
    <w:multiLevelType w:val="hybridMultilevel"/>
    <w:tmpl w:val="54105232"/>
    <w:lvl w:ilvl="0" w:tplc="28188A26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CD61FEE"/>
    <w:multiLevelType w:val="hybridMultilevel"/>
    <w:tmpl w:val="4F04C37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981240"/>
    <w:multiLevelType w:val="hybridMultilevel"/>
    <w:tmpl w:val="BCA0D69E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C020E8"/>
    <w:multiLevelType w:val="hybridMultilevel"/>
    <w:tmpl w:val="2BAA60C4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6723F2"/>
    <w:multiLevelType w:val="singleLevel"/>
    <w:tmpl w:val="46025070"/>
    <w:lvl w:ilvl="0">
      <w:start w:val="1"/>
      <w:numFmt w:val="decimal"/>
      <w:lvlText w:val="%1."/>
      <w:legacy w:legacy="1" w:legacySpace="0" w:legacyIndent="31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5CC"/>
    <w:rsid w:val="000122F5"/>
    <w:rsid w:val="0004059E"/>
    <w:rsid w:val="00052D31"/>
    <w:rsid w:val="000A3830"/>
    <w:rsid w:val="000B23D7"/>
    <w:rsid w:val="000C0508"/>
    <w:rsid w:val="000C2A9D"/>
    <w:rsid w:val="000C35CC"/>
    <w:rsid w:val="000D11E3"/>
    <w:rsid w:val="000E015C"/>
    <w:rsid w:val="000E7A8F"/>
    <w:rsid w:val="001017B6"/>
    <w:rsid w:val="001228BC"/>
    <w:rsid w:val="00135167"/>
    <w:rsid w:val="00175BBE"/>
    <w:rsid w:val="00185DD2"/>
    <w:rsid w:val="001B038F"/>
    <w:rsid w:val="001B3169"/>
    <w:rsid w:val="001B42CE"/>
    <w:rsid w:val="001B65EC"/>
    <w:rsid w:val="001C1E70"/>
    <w:rsid w:val="001C5150"/>
    <w:rsid w:val="001D11B3"/>
    <w:rsid w:val="001D412A"/>
    <w:rsid w:val="001F2AD5"/>
    <w:rsid w:val="001F37AE"/>
    <w:rsid w:val="0020352F"/>
    <w:rsid w:val="00204706"/>
    <w:rsid w:val="0020531A"/>
    <w:rsid w:val="00206CB0"/>
    <w:rsid w:val="00211EFB"/>
    <w:rsid w:val="00213278"/>
    <w:rsid w:val="00215993"/>
    <w:rsid w:val="0021603E"/>
    <w:rsid w:val="00222B48"/>
    <w:rsid w:val="00222EC8"/>
    <w:rsid w:val="00236472"/>
    <w:rsid w:val="00284131"/>
    <w:rsid w:val="002858C1"/>
    <w:rsid w:val="00291255"/>
    <w:rsid w:val="00295690"/>
    <w:rsid w:val="00297BFB"/>
    <w:rsid w:val="002A0FAF"/>
    <w:rsid w:val="002A1146"/>
    <w:rsid w:val="002A1593"/>
    <w:rsid w:val="002A18A0"/>
    <w:rsid w:val="002B4E44"/>
    <w:rsid w:val="002C0478"/>
    <w:rsid w:val="002C3BAB"/>
    <w:rsid w:val="002D0D93"/>
    <w:rsid w:val="002F23D6"/>
    <w:rsid w:val="002F2624"/>
    <w:rsid w:val="003011DB"/>
    <w:rsid w:val="003072AF"/>
    <w:rsid w:val="00310FB5"/>
    <w:rsid w:val="003153E4"/>
    <w:rsid w:val="003221B7"/>
    <w:rsid w:val="00325C9B"/>
    <w:rsid w:val="0033375D"/>
    <w:rsid w:val="00346DCE"/>
    <w:rsid w:val="00361CD4"/>
    <w:rsid w:val="0038372F"/>
    <w:rsid w:val="0038506B"/>
    <w:rsid w:val="003866D1"/>
    <w:rsid w:val="003905B0"/>
    <w:rsid w:val="00393635"/>
    <w:rsid w:val="003A3875"/>
    <w:rsid w:val="003C03F5"/>
    <w:rsid w:val="003C0C69"/>
    <w:rsid w:val="003D1298"/>
    <w:rsid w:val="003D29FF"/>
    <w:rsid w:val="003F4DF3"/>
    <w:rsid w:val="003F568A"/>
    <w:rsid w:val="003F62C7"/>
    <w:rsid w:val="003F7F5E"/>
    <w:rsid w:val="00402A58"/>
    <w:rsid w:val="00405F3C"/>
    <w:rsid w:val="00406BCB"/>
    <w:rsid w:val="00426166"/>
    <w:rsid w:val="00430F7A"/>
    <w:rsid w:val="00440009"/>
    <w:rsid w:val="00443498"/>
    <w:rsid w:val="0045025A"/>
    <w:rsid w:val="00452EB1"/>
    <w:rsid w:val="0045580E"/>
    <w:rsid w:val="004669C4"/>
    <w:rsid w:val="0047034B"/>
    <w:rsid w:val="00475BAB"/>
    <w:rsid w:val="004800B8"/>
    <w:rsid w:val="00493D45"/>
    <w:rsid w:val="00495B78"/>
    <w:rsid w:val="00497BDA"/>
    <w:rsid w:val="004A29EC"/>
    <w:rsid w:val="004A6245"/>
    <w:rsid w:val="004C60B5"/>
    <w:rsid w:val="004D155A"/>
    <w:rsid w:val="004D6DD5"/>
    <w:rsid w:val="004F70DC"/>
    <w:rsid w:val="004F7D02"/>
    <w:rsid w:val="005040BF"/>
    <w:rsid w:val="005236FD"/>
    <w:rsid w:val="00535360"/>
    <w:rsid w:val="0054085B"/>
    <w:rsid w:val="00546401"/>
    <w:rsid w:val="00555857"/>
    <w:rsid w:val="00587AF1"/>
    <w:rsid w:val="005A5229"/>
    <w:rsid w:val="005A6B3C"/>
    <w:rsid w:val="005D72F1"/>
    <w:rsid w:val="005E0AC1"/>
    <w:rsid w:val="005E60D8"/>
    <w:rsid w:val="005F3127"/>
    <w:rsid w:val="005F4E88"/>
    <w:rsid w:val="00602FBE"/>
    <w:rsid w:val="0060592F"/>
    <w:rsid w:val="006131DF"/>
    <w:rsid w:val="00622219"/>
    <w:rsid w:val="00637AF0"/>
    <w:rsid w:val="0064217D"/>
    <w:rsid w:val="00642DF6"/>
    <w:rsid w:val="00645C47"/>
    <w:rsid w:val="00652077"/>
    <w:rsid w:val="00661FEC"/>
    <w:rsid w:val="0066628D"/>
    <w:rsid w:val="00667612"/>
    <w:rsid w:val="00675C10"/>
    <w:rsid w:val="006872D4"/>
    <w:rsid w:val="006B5FD1"/>
    <w:rsid w:val="006C4E80"/>
    <w:rsid w:val="006D2349"/>
    <w:rsid w:val="006E4D06"/>
    <w:rsid w:val="0070305D"/>
    <w:rsid w:val="0071244A"/>
    <w:rsid w:val="00717765"/>
    <w:rsid w:val="00722A4B"/>
    <w:rsid w:val="0072544A"/>
    <w:rsid w:val="007332F9"/>
    <w:rsid w:val="00734692"/>
    <w:rsid w:val="00740C1D"/>
    <w:rsid w:val="0074189F"/>
    <w:rsid w:val="0075736F"/>
    <w:rsid w:val="007675BA"/>
    <w:rsid w:val="00771743"/>
    <w:rsid w:val="00772EE2"/>
    <w:rsid w:val="0078117D"/>
    <w:rsid w:val="007817D7"/>
    <w:rsid w:val="00782883"/>
    <w:rsid w:val="00796242"/>
    <w:rsid w:val="007A2B33"/>
    <w:rsid w:val="007A63E1"/>
    <w:rsid w:val="007C02C2"/>
    <w:rsid w:val="007C2133"/>
    <w:rsid w:val="007C71AC"/>
    <w:rsid w:val="007D0B47"/>
    <w:rsid w:val="007D2932"/>
    <w:rsid w:val="007D732F"/>
    <w:rsid w:val="007E36B3"/>
    <w:rsid w:val="007E7F9D"/>
    <w:rsid w:val="00810945"/>
    <w:rsid w:val="008171A1"/>
    <w:rsid w:val="00834E57"/>
    <w:rsid w:val="0083792B"/>
    <w:rsid w:val="00837CB1"/>
    <w:rsid w:val="008650BE"/>
    <w:rsid w:val="00866E6F"/>
    <w:rsid w:val="00867AA0"/>
    <w:rsid w:val="008951ED"/>
    <w:rsid w:val="008A31A3"/>
    <w:rsid w:val="008A551A"/>
    <w:rsid w:val="008A6B67"/>
    <w:rsid w:val="008B52BA"/>
    <w:rsid w:val="008C4C18"/>
    <w:rsid w:val="008D4F52"/>
    <w:rsid w:val="008D7C15"/>
    <w:rsid w:val="008E04D8"/>
    <w:rsid w:val="008E33F3"/>
    <w:rsid w:val="008E50DB"/>
    <w:rsid w:val="008E5FD9"/>
    <w:rsid w:val="0090324F"/>
    <w:rsid w:val="00906C57"/>
    <w:rsid w:val="00907317"/>
    <w:rsid w:val="00910562"/>
    <w:rsid w:val="0091132E"/>
    <w:rsid w:val="0091337A"/>
    <w:rsid w:val="00921AD9"/>
    <w:rsid w:val="00941ADC"/>
    <w:rsid w:val="00945AB7"/>
    <w:rsid w:val="00947A01"/>
    <w:rsid w:val="0095277C"/>
    <w:rsid w:val="00953C56"/>
    <w:rsid w:val="009608FB"/>
    <w:rsid w:val="0096647B"/>
    <w:rsid w:val="009846CF"/>
    <w:rsid w:val="00985DF1"/>
    <w:rsid w:val="0099145A"/>
    <w:rsid w:val="00992057"/>
    <w:rsid w:val="00992536"/>
    <w:rsid w:val="00993CB7"/>
    <w:rsid w:val="00997411"/>
    <w:rsid w:val="009A2CB4"/>
    <w:rsid w:val="009A2D22"/>
    <w:rsid w:val="009F0C8E"/>
    <w:rsid w:val="009F5C08"/>
    <w:rsid w:val="00A019AE"/>
    <w:rsid w:val="00A13997"/>
    <w:rsid w:val="00A21829"/>
    <w:rsid w:val="00A2339A"/>
    <w:rsid w:val="00A35989"/>
    <w:rsid w:val="00A42353"/>
    <w:rsid w:val="00A51C9A"/>
    <w:rsid w:val="00A6209D"/>
    <w:rsid w:val="00A649DF"/>
    <w:rsid w:val="00A64A60"/>
    <w:rsid w:val="00A64DFF"/>
    <w:rsid w:val="00A80DD3"/>
    <w:rsid w:val="00A82AC5"/>
    <w:rsid w:val="00A830A7"/>
    <w:rsid w:val="00A933A5"/>
    <w:rsid w:val="00A94C46"/>
    <w:rsid w:val="00A95DE1"/>
    <w:rsid w:val="00AA65E6"/>
    <w:rsid w:val="00AB49D5"/>
    <w:rsid w:val="00AC14F1"/>
    <w:rsid w:val="00AC162D"/>
    <w:rsid w:val="00AC25ED"/>
    <w:rsid w:val="00AD043C"/>
    <w:rsid w:val="00AF1D58"/>
    <w:rsid w:val="00AF2AA2"/>
    <w:rsid w:val="00AF4CAA"/>
    <w:rsid w:val="00B075E2"/>
    <w:rsid w:val="00B11459"/>
    <w:rsid w:val="00B36753"/>
    <w:rsid w:val="00B4518C"/>
    <w:rsid w:val="00B561ED"/>
    <w:rsid w:val="00B5777C"/>
    <w:rsid w:val="00B765E2"/>
    <w:rsid w:val="00B80A8E"/>
    <w:rsid w:val="00BA5923"/>
    <w:rsid w:val="00BB3B1E"/>
    <w:rsid w:val="00BC7D6D"/>
    <w:rsid w:val="00BD02E0"/>
    <w:rsid w:val="00BE1DC0"/>
    <w:rsid w:val="00BF32EC"/>
    <w:rsid w:val="00BF7200"/>
    <w:rsid w:val="00C04EF1"/>
    <w:rsid w:val="00C239D6"/>
    <w:rsid w:val="00C33839"/>
    <w:rsid w:val="00C40B50"/>
    <w:rsid w:val="00C41594"/>
    <w:rsid w:val="00C421F0"/>
    <w:rsid w:val="00C44B9C"/>
    <w:rsid w:val="00C64903"/>
    <w:rsid w:val="00C77F7B"/>
    <w:rsid w:val="00C82C35"/>
    <w:rsid w:val="00C84E5C"/>
    <w:rsid w:val="00C92143"/>
    <w:rsid w:val="00C943A1"/>
    <w:rsid w:val="00C9634D"/>
    <w:rsid w:val="00C96B52"/>
    <w:rsid w:val="00CA1483"/>
    <w:rsid w:val="00CA437D"/>
    <w:rsid w:val="00CD560B"/>
    <w:rsid w:val="00CF4799"/>
    <w:rsid w:val="00D103DA"/>
    <w:rsid w:val="00D23A69"/>
    <w:rsid w:val="00D4187C"/>
    <w:rsid w:val="00D424F4"/>
    <w:rsid w:val="00D515D1"/>
    <w:rsid w:val="00D64816"/>
    <w:rsid w:val="00D77078"/>
    <w:rsid w:val="00DA0EF1"/>
    <w:rsid w:val="00DA115D"/>
    <w:rsid w:val="00DA610A"/>
    <w:rsid w:val="00DC1D3C"/>
    <w:rsid w:val="00DC2D25"/>
    <w:rsid w:val="00DD78B7"/>
    <w:rsid w:val="00DF1E2C"/>
    <w:rsid w:val="00E02E99"/>
    <w:rsid w:val="00E033D7"/>
    <w:rsid w:val="00E060F3"/>
    <w:rsid w:val="00E07C62"/>
    <w:rsid w:val="00E10466"/>
    <w:rsid w:val="00E13857"/>
    <w:rsid w:val="00E15DF2"/>
    <w:rsid w:val="00E437AC"/>
    <w:rsid w:val="00E468C7"/>
    <w:rsid w:val="00E471A6"/>
    <w:rsid w:val="00E47A7D"/>
    <w:rsid w:val="00E57739"/>
    <w:rsid w:val="00E632A3"/>
    <w:rsid w:val="00E66076"/>
    <w:rsid w:val="00E86A38"/>
    <w:rsid w:val="00EA38EF"/>
    <w:rsid w:val="00EA6655"/>
    <w:rsid w:val="00EB457F"/>
    <w:rsid w:val="00EB7891"/>
    <w:rsid w:val="00EE5B88"/>
    <w:rsid w:val="00EF49D4"/>
    <w:rsid w:val="00F05DE1"/>
    <w:rsid w:val="00F1165E"/>
    <w:rsid w:val="00F14917"/>
    <w:rsid w:val="00F155B7"/>
    <w:rsid w:val="00F20F49"/>
    <w:rsid w:val="00F2147B"/>
    <w:rsid w:val="00F226D9"/>
    <w:rsid w:val="00F671B2"/>
    <w:rsid w:val="00F83A42"/>
    <w:rsid w:val="00F94AE6"/>
    <w:rsid w:val="00F9796B"/>
    <w:rsid w:val="00F97A12"/>
    <w:rsid w:val="00FA0497"/>
    <w:rsid w:val="00FA7A63"/>
    <w:rsid w:val="00FC0C63"/>
    <w:rsid w:val="00FC0C91"/>
    <w:rsid w:val="00FC25E1"/>
    <w:rsid w:val="00FD6FB8"/>
    <w:rsid w:val="00FE5062"/>
    <w:rsid w:val="00FE6214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CC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64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D043C"/>
    <w:pPr>
      <w:keepNext/>
      <w:spacing w:line="240" w:lineRule="auto"/>
      <w:ind w:left="8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4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0C35CC"/>
    <w:pPr>
      <w:widowControl w:val="0"/>
      <w:ind w:firstLine="700"/>
      <w:jc w:val="left"/>
    </w:pPr>
    <w:rPr>
      <w:rFonts w:ascii="Courier New" w:eastAsia="Times New Roman" w:hAnsi="Courier New" w:cs="Times New Roman"/>
      <w:snapToGrid w:val="0"/>
      <w:sz w:val="24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62D"/>
    <w:rPr>
      <w:lang w:val="uk-UA"/>
    </w:rPr>
  </w:style>
  <w:style w:type="paragraph" w:styleId="a5">
    <w:name w:val="footer"/>
    <w:basedOn w:val="a"/>
    <w:link w:val="a6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62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645C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C47"/>
    <w:rPr>
      <w:rFonts w:ascii="Tahoma" w:hAnsi="Tahoma" w:cs="Tahoma"/>
      <w:sz w:val="16"/>
      <w:szCs w:val="16"/>
      <w:lang w:val="uk-UA"/>
    </w:rPr>
  </w:style>
  <w:style w:type="paragraph" w:styleId="a9">
    <w:name w:val="Body Text"/>
    <w:basedOn w:val="a"/>
    <w:link w:val="aa"/>
    <w:rsid w:val="006C4E80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6C4E8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D043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9608F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A019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019AE"/>
    <w:rPr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C64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table" w:styleId="ac">
    <w:name w:val="Table Grid"/>
    <w:basedOn w:val="a1"/>
    <w:uiPriority w:val="59"/>
    <w:rsid w:val="00BC7D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6647B"/>
    <w:rPr>
      <w:rFonts w:asciiTheme="majorHAnsi" w:eastAsiaTheme="majorEastAsia" w:hAnsiTheme="majorHAnsi" w:cstheme="majorBidi"/>
      <w:i/>
      <w:iCs/>
      <w:color w:val="365F91" w:themeColor="accent1" w:themeShade="BF"/>
      <w:lang w:val="uk-UA"/>
    </w:rPr>
  </w:style>
  <w:style w:type="paragraph" w:styleId="ad">
    <w:name w:val="Body Text Indent"/>
    <w:basedOn w:val="a"/>
    <w:link w:val="ae"/>
    <w:uiPriority w:val="99"/>
    <w:semiHidden/>
    <w:unhideWhenUsed/>
    <w:rsid w:val="0096647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6647B"/>
    <w:rPr>
      <w:lang w:val="uk-UA"/>
    </w:rPr>
  </w:style>
  <w:style w:type="paragraph" w:customStyle="1" w:styleId="Style7">
    <w:name w:val="Style7"/>
    <w:basedOn w:val="a"/>
    <w:uiPriority w:val="99"/>
    <w:rsid w:val="00661FEC"/>
    <w:pPr>
      <w:widowControl w:val="0"/>
      <w:autoSpaceDE w:val="0"/>
      <w:autoSpaceDN w:val="0"/>
      <w:adjustRightInd w:val="0"/>
      <w:spacing w:line="231" w:lineRule="exact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8">
    <w:name w:val="Style8"/>
    <w:basedOn w:val="a"/>
    <w:uiPriority w:val="99"/>
    <w:rsid w:val="00661FEC"/>
    <w:pPr>
      <w:widowControl w:val="0"/>
      <w:autoSpaceDE w:val="0"/>
      <w:autoSpaceDN w:val="0"/>
      <w:adjustRightInd w:val="0"/>
      <w:spacing w:line="227" w:lineRule="exact"/>
      <w:jc w:val="center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9">
    <w:name w:val="Style9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0">
    <w:name w:val="Font Style20"/>
    <w:basedOn w:val="a0"/>
    <w:uiPriority w:val="99"/>
    <w:rsid w:val="00661FEC"/>
    <w:rPr>
      <w:rFonts w:ascii="Arial" w:hAnsi="Arial" w:cs="Arial"/>
      <w:sz w:val="26"/>
      <w:szCs w:val="26"/>
    </w:rPr>
  </w:style>
  <w:style w:type="character" w:customStyle="1" w:styleId="FontStyle21">
    <w:name w:val="Font Style21"/>
    <w:basedOn w:val="a0"/>
    <w:uiPriority w:val="99"/>
    <w:rsid w:val="00661FEC"/>
    <w:rPr>
      <w:rFonts w:ascii="Arial" w:hAnsi="Arial" w:cs="Arial"/>
      <w:sz w:val="22"/>
      <w:szCs w:val="22"/>
    </w:rPr>
  </w:style>
  <w:style w:type="character" w:customStyle="1" w:styleId="FontStyle24">
    <w:name w:val="Font Style24"/>
    <w:basedOn w:val="a0"/>
    <w:uiPriority w:val="99"/>
    <w:rsid w:val="00661FEC"/>
    <w:rPr>
      <w:rFonts w:ascii="Arial" w:hAnsi="Arial" w:cs="Arial"/>
      <w:sz w:val="18"/>
      <w:szCs w:val="18"/>
    </w:rPr>
  </w:style>
  <w:style w:type="paragraph" w:styleId="af">
    <w:name w:val="No Spacing"/>
    <w:uiPriority w:val="1"/>
    <w:qFormat/>
    <w:rsid w:val="00661FEC"/>
    <w:pPr>
      <w:spacing w:line="240" w:lineRule="auto"/>
    </w:pPr>
    <w:rPr>
      <w:lang w:val="uk-UA"/>
    </w:rPr>
  </w:style>
  <w:style w:type="paragraph" w:customStyle="1" w:styleId="Style15">
    <w:name w:val="Style15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17">
    <w:name w:val="Style17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6">
    <w:name w:val="Font Style26"/>
    <w:basedOn w:val="a0"/>
    <w:uiPriority w:val="99"/>
    <w:rsid w:val="00661FEC"/>
    <w:rPr>
      <w:rFonts w:ascii="Arial" w:hAnsi="Arial" w:cs="Arial"/>
      <w:i/>
      <w:iCs/>
      <w:sz w:val="22"/>
      <w:szCs w:val="22"/>
    </w:rPr>
  </w:style>
  <w:style w:type="paragraph" w:customStyle="1" w:styleId="Style2">
    <w:name w:val="Style2"/>
    <w:basedOn w:val="a"/>
    <w:uiPriority w:val="99"/>
    <w:rsid w:val="00222B48"/>
    <w:pPr>
      <w:widowControl w:val="0"/>
      <w:autoSpaceDE w:val="0"/>
      <w:autoSpaceDN w:val="0"/>
      <w:adjustRightInd w:val="0"/>
      <w:spacing w:line="233" w:lineRule="exac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14">
    <w:name w:val="Style14"/>
    <w:basedOn w:val="a"/>
    <w:uiPriority w:val="99"/>
    <w:rsid w:val="00222B48"/>
    <w:pPr>
      <w:widowControl w:val="0"/>
      <w:autoSpaceDE w:val="0"/>
      <w:autoSpaceDN w:val="0"/>
      <w:adjustRightInd w:val="0"/>
      <w:spacing w:line="771" w:lineRule="exact"/>
      <w:jc w:val="center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5">
    <w:name w:val="Font Style25"/>
    <w:basedOn w:val="a0"/>
    <w:uiPriority w:val="99"/>
    <w:rsid w:val="0066628D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C40B50"/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08707-A122-457A-9E4D-F126483E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Стасюк Богдан</dc:creator>
  <cp:lastModifiedBy>ssb</cp:lastModifiedBy>
  <cp:revision>2</cp:revision>
  <cp:lastPrinted>2017-09-22T12:39:00Z</cp:lastPrinted>
  <dcterms:created xsi:type="dcterms:W3CDTF">2017-09-27T16:15:00Z</dcterms:created>
  <dcterms:modified xsi:type="dcterms:W3CDTF">2017-09-27T16:15:00Z</dcterms:modified>
</cp:coreProperties>
</file>