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12FE0" w14:textId="03170899" w:rsidR="000158AA" w:rsidRPr="000158AA" w:rsidRDefault="000158AA" w:rsidP="00171119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Style w:val="Strong"/>
          <w:sz w:val="40"/>
          <w:szCs w:val="40"/>
        </w:rPr>
      </w:pPr>
      <w:r w:rsidRPr="000158AA">
        <w:rPr>
          <w:rStyle w:val="Strong"/>
          <w:sz w:val="40"/>
          <w:szCs w:val="40"/>
        </w:rPr>
        <w:t>Budget 2020 (11 March) At-a-Glance</w:t>
      </w:r>
    </w:p>
    <w:p w14:paraId="780B1C98" w14:textId="38B3B18C" w:rsidR="000158AA" w:rsidRPr="000158AA" w:rsidRDefault="000158AA" w:rsidP="000158AA"/>
    <w:p w14:paraId="334DE0D9" w14:textId="2304A5C9" w:rsidR="000158AA" w:rsidRPr="000158AA" w:rsidRDefault="000158AA" w:rsidP="000158AA">
      <w:pPr>
        <w:pStyle w:val="Title"/>
        <w:rPr>
          <w:rStyle w:val="Strong"/>
        </w:rPr>
      </w:pPr>
      <w:r w:rsidRPr="000158AA">
        <w:rPr>
          <w:rStyle w:val="Strong"/>
        </w:rPr>
        <w:t>State of the economy</w:t>
      </w:r>
    </w:p>
    <w:p w14:paraId="4DB7B501" w14:textId="25B19679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9987D8" wp14:editId="112B4B91">
            <wp:simplePos x="0" y="0"/>
            <wp:positionH relativeFrom="column">
              <wp:posOffset>4441042</wp:posOffset>
            </wp:positionH>
            <wp:positionV relativeFrom="paragraph">
              <wp:posOffset>58609</wp:posOffset>
            </wp:positionV>
            <wp:extent cx="1829435" cy="1551940"/>
            <wp:effectExtent l="0" t="0" r="0" b="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dget 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8AA">
        <w:rPr>
          <w:rFonts w:ascii="Calibri" w:hAnsi="Calibri" w:cs="Calibri"/>
          <w:kern w:val="24"/>
          <w:sz w:val="24"/>
          <w:szCs w:val="24"/>
          <w:lang w:val="en-US"/>
        </w:rPr>
        <w:t xml:space="preserve">Economy predicted to grow by 1.1% this year, not </w:t>
      </w:r>
      <w:proofErr w:type="gramStart"/>
      <w:r w:rsidRPr="000158AA">
        <w:rPr>
          <w:rFonts w:ascii="Calibri" w:hAnsi="Calibri" w:cs="Calibri"/>
          <w:kern w:val="24"/>
          <w:sz w:val="24"/>
          <w:szCs w:val="24"/>
          <w:lang w:val="en-US"/>
        </w:rPr>
        <w:t xml:space="preserve">taking into </w:t>
      </w:r>
      <w:bookmarkStart w:id="0" w:name="_GoBack"/>
      <w:bookmarkEnd w:id="0"/>
      <w:r w:rsidRPr="000158AA">
        <w:rPr>
          <w:rFonts w:ascii="Calibri" w:hAnsi="Calibri" w:cs="Calibri"/>
          <w:kern w:val="24"/>
          <w:sz w:val="24"/>
          <w:szCs w:val="24"/>
          <w:lang w:val="en-US"/>
        </w:rPr>
        <w:t>account</w:t>
      </w:r>
      <w:proofErr w:type="gramEnd"/>
      <w:r w:rsidRPr="000158AA">
        <w:rPr>
          <w:rFonts w:ascii="Calibri" w:hAnsi="Calibri" w:cs="Calibri"/>
          <w:kern w:val="24"/>
          <w:sz w:val="24"/>
          <w:szCs w:val="24"/>
          <w:lang w:val="en-US"/>
        </w:rPr>
        <w:t xml:space="preserve"> the impact of coronavirus</w:t>
      </w:r>
    </w:p>
    <w:p w14:paraId="1BA7CED7" w14:textId="301124F5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Economic growth forecast to be 1.8% in 2021-22, 1.5% in 2022-23 and 1.3% in 2023-24</w:t>
      </w:r>
    </w:p>
    <w:p w14:paraId="0FB6E207" w14:textId="301E8D9E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Inflation forecast of 1.4% this year, increasing to 1.8% in 2021-2022</w:t>
      </w:r>
    </w:p>
    <w:p w14:paraId="7609EACD" w14:textId="12FD406D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Public sector net borrowing set to rise this year to 2.1% of GDP, rising to 2.4% and 2.8% in subsequent years</w:t>
      </w:r>
    </w:p>
    <w:p w14:paraId="7581A684" w14:textId="2F9E5725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Debt as a percentage of GDP forecast to be lower at end of current Parliament than now</w:t>
      </w:r>
    </w:p>
    <w:p w14:paraId="4F943E7D" w14:textId="2D2CA963" w:rsidR="000158AA" w:rsidRDefault="000158AA" w:rsidP="000158A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24"/>
          <w:sz w:val="24"/>
          <w:szCs w:val="24"/>
        </w:rPr>
      </w:pPr>
    </w:p>
    <w:p w14:paraId="09DE1376" w14:textId="62D8B92A" w:rsidR="000158AA" w:rsidRPr="000158AA" w:rsidRDefault="000158AA" w:rsidP="000158AA">
      <w:pPr>
        <w:autoSpaceDE w:val="0"/>
        <w:autoSpaceDN w:val="0"/>
        <w:adjustRightInd w:val="0"/>
        <w:spacing w:after="0" w:line="240" w:lineRule="auto"/>
        <w:rPr>
          <w:rStyle w:val="Strong"/>
        </w:rPr>
      </w:pPr>
      <w:r w:rsidRPr="000158AA">
        <w:rPr>
          <w:rStyle w:val="Strong"/>
        </w:rPr>
        <w:t>Combatting Coronavirus</w:t>
      </w:r>
    </w:p>
    <w:p w14:paraId="279D52F0" w14:textId="4CC5A3C6" w:rsidR="000158AA" w:rsidRPr="000158AA" w:rsidRDefault="000158AA" w:rsidP="000158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b/>
          <w:bCs/>
          <w:kern w:val="24"/>
          <w:sz w:val="24"/>
          <w:szCs w:val="24"/>
          <w:lang w:val="en-US"/>
        </w:rPr>
        <w:t>A £30bn package to help the economy get through the coronavirus outbreak.</w:t>
      </w:r>
    </w:p>
    <w:p w14:paraId="59837616" w14:textId="2F9A3FCD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Statutory sick pay for "all those who are advised to self-isolate" even if they have not displayed symptoms</w:t>
      </w:r>
    </w:p>
    <w:p w14:paraId="23560CF9" w14:textId="6AC2364F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 xml:space="preserve">Business rates for shops, cinemas, restaurants and music venues in England with a </w:t>
      </w:r>
      <w:proofErr w:type="spellStart"/>
      <w:r w:rsidRPr="000158AA">
        <w:rPr>
          <w:rFonts w:ascii="Calibri" w:hAnsi="Calibri" w:cs="Calibri"/>
          <w:kern w:val="24"/>
          <w:sz w:val="24"/>
          <w:szCs w:val="24"/>
          <w:lang w:val="en-US"/>
        </w:rPr>
        <w:t>rateable</w:t>
      </w:r>
      <w:proofErr w:type="spellEnd"/>
      <w:r w:rsidRPr="000158AA">
        <w:rPr>
          <w:rFonts w:ascii="Calibri" w:hAnsi="Calibri" w:cs="Calibri"/>
          <w:kern w:val="24"/>
          <w:sz w:val="24"/>
          <w:szCs w:val="24"/>
          <w:lang w:val="en-US"/>
        </w:rPr>
        <w:t xml:space="preserve"> value below £51,000 </w:t>
      </w:r>
      <w:r w:rsidRPr="000158AA">
        <w:rPr>
          <w:rFonts w:ascii="Calibri" w:hAnsi="Calibri" w:cs="Calibri"/>
          <w:b/>
          <w:bCs/>
          <w:kern w:val="24"/>
          <w:sz w:val="24"/>
          <w:szCs w:val="24"/>
          <w:lang w:val="en-US"/>
        </w:rPr>
        <w:t>suspended for a year</w:t>
      </w:r>
    </w:p>
    <w:p w14:paraId="373C8446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A £500m "hardship fund" to be given to local authorities to help vulnerable people in their areas</w:t>
      </w:r>
    </w:p>
    <w:p w14:paraId="27AB46C6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"Fiscal loosening" of £18bn to support the economy this year, taking the total fiscal stimulus to £30bn</w:t>
      </w:r>
    </w:p>
    <w:p w14:paraId="70C6EF7F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A "temporary coronavirus business interruption loan scheme" for banks to offer loans of up to £1.2m to support small and medium-sized businesses</w:t>
      </w:r>
    </w:p>
    <w:p w14:paraId="1ADEC59D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The government will meet costs for businesses with fewer than 250 employees of providing statutory sick pay to those off work "due to coronavirus"</w:t>
      </w:r>
    </w:p>
    <w:p w14:paraId="6F4FCFDB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Those on in-work benefits who get ill will be able to "claim from day one instead of day eight".</w:t>
      </w:r>
    </w:p>
    <w:p w14:paraId="65B88BA4" w14:textId="77777777" w:rsidR="000158AA" w:rsidRDefault="000158AA" w:rsidP="000158A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kern w:val="24"/>
          <w:sz w:val="24"/>
          <w:szCs w:val="24"/>
          <w:lang w:val="en-US"/>
        </w:rPr>
      </w:pPr>
    </w:p>
    <w:p w14:paraId="63E5EAC2" w14:textId="25EBE4E2" w:rsidR="000158AA" w:rsidRPr="000158AA" w:rsidRDefault="000158AA" w:rsidP="000158AA">
      <w:pPr>
        <w:autoSpaceDE w:val="0"/>
        <w:autoSpaceDN w:val="0"/>
        <w:adjustRightInd w:val="0"/>
        <w:spacing w:after="0" w:line="240" w:lineRule="auto"/>
        <w:rPr>
          <w:rStyle w:val="Strong"/>
        </w:rPr>
      </w:pPr>
      <w:r w:rsidRPr="000158AA">
        <w:rPr>
          <w:rStyle w:val="Strong"/>
        </w:rPr>
        <w:t>Personal taxation, wages and pensions</w:t>
      </w:r>
    </w:p>
    <w:p w14:paraId="066C0B64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National Insurance Contributions tax threshold to rise from £8,632 to £9,500 - saving employees just over £100 a year</w:t>
      </w:r>
    </w:p>
    <w:p w14:paraId="79FDB8EA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5% VAT on women's sanitary products, known as the tampon tax, to be scrapped</w:t>
      </w:r>
    </w:p>
    <w:p w14:paraId="57C0B288" w14:textId="77777777" w:rsidR="000158AA" w:rsidRDefault="000158AA" w:rsidP="000158A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kern w:val="24"/>
          <w:sz w:val="24"/>
          <w:szCs w:val="24"/>
        </w:rPr>
      </w:pPr>
    </w:p>
    <w:p w14:paraId="15ABF50D" w14:textId="28E65EFA" w:rsidR="000158AA" w:rsidRPr="000158AA" w:rsidRDefault="000158AA" w:rsidP="000158AA">
      <w:pPr>
        <w:autoSpaceDE w:val="0"/>
        <w:autoSpaceDN w:val="0"/>
        <w:adjustRightInd w:val="0"/>
        <w:spacing w:after="0" w:line="240" w:lineRule="auto"/>
        <w:rPr>
          <w:rStyle w:val="Strong"/>
        </w:rPr>
      </w:pPr>
      <w:r w:rsidRPr="000158AA">
        <w:rPr>
          <w:rStyle w:val="Strong"/>
        </w:rPr>
        <w:t>Alcohol, tobacco and fuel</w:t>
      </w:r>
    </w:p>
    <w:p w14:paraId="00E4B9EF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Fuel duty to be frozen for the 10th consecutive year</w:t>
      </w:r>
    </w:p>
    <w:p w14:paraId="61BDC0DE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Duties on spirits, beer, cider and wine to be frozen</w:t>
      </w:r>
    </w:p>
    <w:p w14:paraId="479CE395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Business rate discounts for pubs to rise from £1,000 to £5,000 this year</w:t>
      </w:r>
    </w:p>
    <w:p w14:paraId="606C07D8" w14:textId="77777777" w:rsidR="000158AA" w:rsidRDefault="000158AA" w:rsidP="000158A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kern w:val="24"/>
          <w:sz w:val="24"/>
          <w:szCs w:val="24"/>
        </w:rPr>
      </w:pPr>
    </w:p>
    <w:p w14:paraId="68D3B5C0" w14:textId="168DFE93" w:rsidR="000158AA" w:rsidRPr="000158AA" w:rsidRDefault="000158AA" w:rsidP="000158AA">
      <w:pPr>
        <w:autoSpaceDE w:val="0"/>
        <w:autoSpaceDN w:val="0"/>
        <w:adjustRightInd w:val="0"/>
        <w:spacing w:after="0" w:line="240" w:lineRule="auto"/>
        <w:rPr>
          <w:rStyle w:val="Strong"/>
        </w:rPr>
      </w:pPr>
      <w:r w:rsidRPr="000158AA">
        <w:rPr>
          <w:rStyle w:val="Strong"/>
        </w:rPr>
        <w:t>Business, digital and science</w:t>
      </w:r>
    </w:p>
    <w:p w14:paraId="1CF072CD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Entrepreneurs' Relief will be retained, but lifetime allowance will be reduced from £10m to £1m</w:t>
      </w:r>
    </w:p>
    <w:p w14:paraId="4F70D31A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£5bn to be spent on getting gigabit-capable broadband into the hardest-to-reach places</w:t>
      </w:r>
    </w:p>
    <w:p w14:paraId="365F61DD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 xml:space="preserve">Science Institute in </w:t>
      </w:r>
      <w:proofErr w:type="spellStart"/>
      <w:r w:rsidRPr="000158AA">
        <w:rPr>
          <w:rFonts w:ascii="Calibri" w:hAnsi="Calibri" w:cs="Calibri"/>
          <w:kern w:val="24"/>
          <w:sz w:val="24"/>
          <w:szCs w:val="24"/>
          <w:lang w:val="en-US"/>
        </w:rPr>
        <w:t>Weybridge</w:t>
      </w:r>
      <w:proofErr w:type="spellEnd"/>
      <w:r w:rsidRPr="000158AA">
        <w:rPr>
          <w:rFonts w:ascii="Calibri" w:hAnsi="Calibri" w:cs="Calibri"/>
          <w:kern w:val="24"/>
          <w:sz w:val="24"/>
          <w:szCs w:val="24"/>
          <w:lang w:val="en-US"/>
        </w:rPr>
        <w:t>, Surrey to get a £1.4bn funding boost</w:t>
      </w:r>
    </w:p>
    <w:p w14:paraId="043A37D3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An extra £900m for research into nuclear fusion, space and electric vehicles.</w:t>
      </w:r>
    </w:p>
    <w:p w14:paraId="487C59A4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VAT on digital publications, including newspapers, books and academic journals to be scrapped from December</w:t>
      </w:r>
    </w:p>
    <w:p w14:paraId="63BAD25D" w14:textId="77777777" w:rsidR="000158AA" w:rsidRDefault="000158AA" w:rsidP="000158A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kern w:val="24"/>
          <w:sz w:val="24"/>
          <w:szCs w:val="24"/>
        </w:rPr>
      </w:pPr>
    </w:p>
    <w:p w14:paraId="6587C710" w14:textId="2B75DD62" w:rsidR="000158AA" w:rsidRPr="000158AA" w:rsidRDefault="000158AA" w:rsidP="000158AA">
      <w:pPr>
        <w:autoSpaceDE w:val="0"/>
        <w:autoSpaceDN w:val="0"/>
        <w:adjustRightInd w:val="0"/>
        <w:spacing w:after="0" w:line="240" w:lineRule="auto"/>
        <w:rPr>
          <w:rStyle w:val="Strong"/>
        </w:rPr>
      </w:pPr>
      <w:r w:rsidRPr="000158AA">
        <w:rPr>
          <w:rStyle w:val="Strong"/>
        </w:rPr>
        <w:t>Environment and energy</w:t>
      </w:r>
    </w:p>
    <w:p w14:paraId="24EC8C87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Plastic packaging tax to come into force from April 2022</w:t>
      </w:r>
    </w:p>
    <w:p w14:paraId="21D7D71C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 xml:space="preserve">Manufacturers and importers whose products have less than 30% recyclable material will be charged £200 per </w:t>
      </w:r>
      <w:proofErr w:type="spellStart"/>
      <w:r w:rsidRPr="000158AA">
        <w:rPr>
          <w:rFonts w:ascii="Calibri" w:hAnsi="Calibri" w:cs="Calibri"/>
          <w:kern w:val="24"/>
          <w:sz w:val="24"/>
          <w:szCs w:val="24"/>
          <w:lang w:val="en-US"/>
        </w:rPr>
        <w:t>tonne</w:t>
      </w:r>
      <w:proofErr w:type="spellEnd"/>
    </w:p>
    <w:p w14:paraId="70640C42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Subsidies for fuel used in off-road vehicles - known as red diesel - will be scrapped "for most sectors" in two years' time</w:t>
      </w:r>
    </w:p>
    <w:p w14:paraId="49373DEE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Red diesel subsidies will remain for farmers and rail operators</w:t>
      </w:r>
    </w:p>
    <w:p w14:paraId="674FBA56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£120m in emergency relief for communities affected by this winter's flooding and £200m for flood resilience</w:t>
      </w:r>
    </w:p>
    <w:p w14:paraId="78AC5E23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 xml:space="preserve">Total investment in flood </w:t>
      </w:r>
      <w:proofErr w:type="spellStart"/>
      <w:r w:rsidRPr="000158AA">
        <w:rPr>
          <w:rFonts w:ascii="Calibri" w:hAnsi="Calibri" w:cs="Calibri"/>
          <w:kern w:val="24"/>
          <w:sz w:val="24"/>
          <w:szCs w:val="24"/>
          <w:lang w:val="en-US"/>
        </w:rPr>
        <w:t>defences</w:t>
      </w:r>
      <w:proofErr w:type="spellEnd"/>
      <w:r w:rsidRPr="000158AA">
        <w:rPr>
          <w:rFonts w:ascii="Calibri" w:hAnsi="Calibri" w:cs="Calibri"/>
          <w:kern w:val="24"/>
          <w:sz w:val="24"/>
          <w:szCs w:val="24"/>
          <w:lang w:val="en-US"/>
        </w:rPr>
        <w:t xml:space="preserve"> to be doubled to £5.2bn over next five years</w:t>
      </w:r>
    </w:p>
    <w:p w14:paraId="07A4704F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£640m "nature for climate fund" to protect natural habitats, including 30,000 hectares of new trees</w:t>
      </w:r>
    </w:p>
    <w:p w14:paraId="59E9CAB4" w14:textId="77777777" w:rsidR="000158AA" w:rsidRDefault="000158AA" w:rsidP="000158A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kern w:val="24"/>
          <w:sz w:val="24"/>
          <w:szCs w:val="24"/>
        </w:rPr>
      </w:pPr>
    </w:p>
    <w:p w14:paraId="4A754976" w14:textId="11252ADB" w:rsidR="000158AA" w:rsidRPr="000158AA" w:rsidRDefault="000158AA" w:rsidP="000158AA">
      <w:pPr>
        <w:autoSpaceDE w:val="0"/>
        <w:autoSpaceDN w:val="0"/>
        <w:adjustRightInd w:val="0"/>
        <w:spacing w:after="0" w:line="240" w:lineRule="auto"/>
        <w:rPr>
          <w:rStyle w:val="Strong"/>
        </w:rPr>
      </w:pPr>
      <w:r w:rsidRPr="000158AA">
        <w:rPr>
          <w:rStyle w:val="Strong"/>
        </w:rPr>
        <w:t>Transport, infrastructure and housing</w:t>
      </w:r>
    </w:p>
    <w:p w14:paraId="109007A4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More than £600bn is set to be spent on roads, rail, broadband and housing by the middle of 2025</w:t>
      </w:r>
    </w:p>
    <w:p w14:paraId="0081D4E8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£2.5bn will be made available to fix potholes and resurface roads over five years</w:t>
      </w:r>
    </w:p>
    <w:p w14:paraId="0FD16FD9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£1.5bn in capital spending on further education colleges</w:t>
      </w:r>
    </w:p>
    <w:p w14:paraId="70BC87B6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£650m package to tackle homelessness, providing an extra 6,000 places for rough sleepers</w:t>
      </w:r>
    </w:p>
    <w:p w14:paraId="0BAF3915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Stamp duty surcharge for foreign buyers of UK properties to be levied at 2% from April 2021</w:t>
      </w:r>
    </w:p>
    <w:p w14:paraId="5C2DA255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 xml:space="preserve">£1bn fund to remove all unsafe combustible cladding from all public and private housing higher than 18 </w:t>
      </w:r>
      <w:proofErr w:type="spellStart"/>
      <w:r w:rsidRPr="000158AA">
        <w:rPr>
          <w:rFonts w:ascii="Calibri" w:hAnsi="Calibri" w:cs="Calibri"/>
          <w:kern w:val="24"/>
          <w:sz w:val="24"/>
          <w:szCs w:val="24"/>
          <w:lang w:val="en-US"/>
        </w:rPr>
        <w:t>metres</w:t>
      </w:r>
      <w:proofErr w:type="spellEnd"/>
    </w:p>
    <w:p w14:paraId="4E84BC95" w14:textId="77777777" w:rsidR="000158AA" w:rsidRDefault="000158AA" w:rsidP="000158A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kern w:val="24"/>
          <w:sz w:val="24"/>
          <w:szCs w:val="24"/>
        </w:rPr>
      </w:pPr>
    </w:p>
    <w:p w14:paraId="5DB99090" w14:textId="79124F9A" w:rsidR="000158AA" w:rsidRPr="000158AA" w:rsidRDefault="000158AA" w:rsidP="000158AA">
      <w:pPr>
        <w:autoSpaceDE w:val="0"/>
        <w:autoSpaceDN w:val="0"/>
        <w:adjustRightInd w:val="0"/>
        <w:spacing w:after="0" w:line="240" w:lineRule="auto"/>
        <w:rPr>
          <w:rStyle w:val="Strong"/>
        </w:rPr>
      </w:pPr>
      <w:r w:rsidRPr="000158AA">
        <w:rPr>
          <w:rStyle w:val="Strong"/>
        </w:rPr>
        <w:t>Nations and Regions</w:t>
      </w:r>
    </w:p>
    <w:p w14:paraId="32EBBD8E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An extra £640m for Scotland, £360m for Wales, and £210m for Northern Ireland.</w:t>
      </w:r>
    </w:p>
    <w:p w14:paraId="18D3B0E1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Treasury's Green Book rules to be reviewed to put regional prosperity at heart of spending decisions</w:t>
      </w:r>
    </w:p>
    <w:p w14:paraId="0C355560" w14:textId="77777777" w:rsidR="000158AA" w:rsidRPr="000158AA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Treasury to open new offices in Wales and Scotland</w:t>
      </w:r>
    </w:p>
    <w:p w14:paraId="038F8BF0" w14:textId="7E2F94EC" w:rsidR="001E4D56" w:rsidRDefault="000158AA" w:rsidP="000158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0158AA">
        <w:rPr>
          <w:rFonts w:ascii="Calibri" w:hAnsi="Calibri" w:cs="Calibri"/>
          <w:kern w:val="24"/>
          <w:sz w:val="24"/>
          <w:szCs w:val="24"/>
          <w:lang w:val="en-US"/>
        </w:rPr>
        <w:t>New civil service hub in the North of England, employing 750 staff</w:t>
      </w:r>
    </w:p>
    <w:p w14:paraId="02711D85" w14:textId="352DC944" w:rsidR="001E4D56" w:rsidRDefault="001E4D56">
      <w:pPr>
        <w:rPr>
          <w:rFonts w:ascii="Calibri" w:hAnsi="Calibri" w:cs="Calibri"/>
          <w:b/>
          <w:bCs/>
          <w:kern w:val="24"/>
          <w:sz w:val="24"/>
          <w:szCs w:val="24"/>
        </w:rPr>
      </w:pPr>
      <w:r w:rsidRPr="001E4D56">
        <w:rPr>
          <w:rFonts w:ascii="Calibri" w:hAnsi="Calibri" w:cs="Calibri"/>
          <w:b/>
          <w:bCs/>
          <w:kern w:val="24"/>
          <w:sz w:val="24"/>
          <w:szCs w:val="24"/>
        </w:rPr>
        <w:lastRenderedPageBreak/>
        <w:t>Public Sector spending 2020-21</w:t>
      </w:r>
    </w:p>
    <w:p w14:paraId="388EFC5C" w14:textId="28FFE5A3" w:rsidR="001E4D56" w:rsidRDefault="001E4D56">
      <w:pPr>
        <w:rPr>
          <w:rFonts w:ascii="Calibri" w:hAnsi="Calibri" w:cs="Calibri"/>
          <w:b/>
          <w:bCs/>
          <w:kern w:val="24"/>
          <w:sz w:val="24"/>
          <w:szCs w:val="24"/>
        </w:rPr>
      </w:pPr>
      <w:r w:rsidRPr="001E4D56">
        <w:rPr>
          <w:rFonts w:ascii="Calibri" w:hAnsi="Calibri" w:cs="Calibri"/>
          <w:b/>
          <w:bCs/>
          <w:kern w:val="24"/>
          <w:sz w:val="24"/>
          <w:szCs w:val="24"/>
        </w:rPr>
        <w:drawing>
          <wp:inline distT="0" distB="0" distL="0" distR="0" wp14:anchorId="7C197700" wp14:editId="2C640CD5">
            <wp:extent cx="5943600" cy="3115310"/>
            <wp:effectExtent l="0" t="0" r="0" b="8890"/>
            <wp:docPr id="9" name="Picture 8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D0192F7-DB22-4FA0-90D2-84F12981C2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FD0192F7-DB22-4FA0-90D2-84F12981C2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F9717" w14:textId="77777777" w:rsidR="001E4D56" w:rsidRPr="001E4D56" w:rsidRDefault="001E4D56" w:rsidP="001E4D56">
      <w:pPr>
        <w:jc w:val="right"/>
        <w:rPr>
          <w:rFonts w:ascii="Calibri" w:hAnsi="Calibri" w:cs="Calibri"/>
          <w:b/>
          <w:bCs/>
          <w:kern w:val="24"/>
          <w:sz w:val="24"/>
          <w:szCs w:val="24"/>
        </w:rPr>
      </w:pPr>
      <w:r w:rsidRPr="001E4D56">
        <w:rPr>
          <w:rFonts w:ascii="Calibri" w:hAnsi="Calibri" w:cs="Calibri"/>
          <w:b/>
          <w:bCs/>
          <w:i/>
          <w:iCs/>
          <w:kern w:val="24"/>
          <w:sz w:val="24"/>
          <w:szCs w:val="24"/>
        </w:rPr>
        <w:t>Source:  OBR and HM Treasury</w:t>
      </w:r>
    </w:p>
    <w:p w14:paraId="6A1A4665" w14:textId="77777777" w:rsidR="001E4D56" w:rsidRDefault="001E4D56">
      <w:pPr>
        <w:rPr>
          <w:rFonts w:ascii="Calibri" w:hAnsi="Calibri" w:cs="Calibri"/>
          <w:b/>
          <w:bCs/>
          <w:kern w:val="24"/>
          <w:sz w:val="24"/>
          <w:szCs w:val="24"/>
        </w:rPr>
      </w:pPr>
    </w:p>
    <w:p w14:paraId="7A698DB6" w14:textId="2060B111" w:rsidR="001E4D56" w:rsidRDefault="001E4D56">
      <w:pPr>
        <w:rPr>
          <w:rFonts w:ascii="Calibri" w:hAnsi="Calibri" w:cs="Calibri"/>
          <w:b/>
          <w:bCs/>
          <w:kern w:val="24"/>
          <w:sz w:val="24"/>
          <w:szCs w:val="24"/>
        </w:rPr>
      </w:pPr>
      <w:r w:rsidRPr="001E4D56">
        <w:rPr>
          <w:rFonts w:ascii="Calibri" w:hAnsi="Calibri" w:cs="Calibri"/>
          <w:b/>
          <w:bCs/>
          <w:kern w:val="24"/>
          <w:sz w:val="24"/>
          <w:szCs w:val="24"/>
        </w:rPr>
        <w:t>Public Sector Current Receipts (2020-2021)</w:t>
      </w:r>
    </w:p>
    <w:p w14:paraId="3875A1EF" w14:textId="0C451CF8" w:rsidR="001E4D56" w:rsidRDefault="001E4D56">
      <w:pPr>
        <w:rPr>
          <w:rFonts w:ascii="Calibri" w:hAnsi="Calibri" w:cs="Calibri"/>
          <w:b/>
          <w:bCs/>
          <w:kern w:val="24"/>
          <w:sz w:val="24"/>
          <w:szCs w:val="24"/>
        </w:rPr>
      </w:pPr>
      <w:r w:rsidRPr="001E4D56">
        <w:rPr>
          <w:rFonts w:ascii="Calibri" w:hAnsi="Calibri" w:cs="Calibri"/>
          <w:b/>
          <w:bCs/>
          <w:kern w:val="24"/>
          <w:sz w:val="24"/>
          <w:szCs w:val="24"/>
        </w:rPr>
        <w:drawing>
          <wp:inline distT="0" distB="0" distL="0" distR="0" wp14:anchorId="52750AB1" wp14:editId="17677B81">
            <wp:extent cx="5943600" cy="2846070"/>
            <wp:effectExtent l="0" t="0" r="0" b="0"/>
            <wp:docPr id="4" name="Picture 3" descr="A picture containing umbrella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E278CBC-51DD-4350-80FD-EF6F44A5F4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umbrella&#10;&#10;Description automatically generated">
                      <a:extLst>
                        <a:ext uri="{FF2B5EF4-FFF2-40B4-BE49-F238E27FC236}">
                          <a16:creationId xmlns:a16="http://schemas.microsoft.com/office/drawing/2014/main" id="{7E278CBC-51DD-4350-80FD-EF6F44A5F4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CAE97" w14:textId="77777777" w:rsidR="001E4D56" w:rsidRPr="001E4D56" w:rsidRDefault="001E4D56" w:rsidP="001E4D56">
      <w:pPr>
        <w:jc w:val="right"/>
        <w:rPr>
          <w:rFonts w:ascii="Calibri" w:hAnsi="Calibri" w:cs="Calibri"/>
          <w:b/>
          <w:bCs/>
          <w:kern w:val="24"/>
          <w:sz w:val="24"/>
          <w:szCs w:val="24"/>
        </w:rPr>
      </w:pPr>
      <w:r w:rsidRPr="001E4D56">
        <w:rPr>
          <w:rFonts w:ascii="Calibri" w:hAnsi="Calibri" w:cs="Calibri"/>
          <w:b/>
          <w:bCs/>
          <w:i/>
          <w:iCs/>
          <w:kern w:val="24"/>
          <w:sz w:val="24"/>
          <w:szCs w:val="24"/>
        </w:rPr>
        <w:t>Source:  OBR and HM Treasury</w:t>
      </w:r>
    </w:p>
    <w:p w14:paraId="7CADBFF1" w14:textId="30A96C73" w:rsidR="001E4D56" w:rsidRDefault="001E4D56">
      <w:pPr>
        <w:rPr>
          <w:rFonts w:ascii="Calibri" w:hAnsi="Calibri" w:cs="Calibri"/>
          <w:b/>
          <w:bCs/>
          <w:kern w:val="24"/>
          <w:sz w:val="24"/>
          <w:szCs w:val="24"/>
        </w:rPr>
      </w:pPr>
    </w:p>
    <w:p w14:paraId="1DCD153F" w14:textId="77777777" w:rsidR="001E4D56" w:rsidRDefault="001E4D56">
      <w:pPr>
        <w:rPr>
          <w:rFonts w:ascii="Calibri" w:hAnsi="Calibri" w:cs="Calibri"/>
          <w:b/>
          <w:bCs/>
          <w:kern w:val="24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kern w:val="24"/>
          <w:sz w:val="24"/>
          <w:szCs w:val="24"/>
          <w:lang w:val="en-US"/>
        </w:rPr>
        <w:br w:type="page"/>
      </w:r>
    </w:p>
    <w:p w14:paraId="6EB240D4" w14:textId="584658E4" w:rsidR="001E4D56" w:rsidRDefault="001E4D56">
      <w:pPr>
        <w:rPr>
          <w:rFonts w:ascii="Calibri" w:hAnsi="Calibri" w:cs="Calibri"/>
          <w:kern w:val="24"/>
          <w:sz w:val="24"/>
          <w:szCs w:val="24"/>
          <w:lang w:val="en-US"/>
        </w:rPr>
      </w:pPr>
      <w:r w:rsidRPr="001E4D56">
        <w:rPr>
          <w:rFonts w:ascii="Calibri" w:hAnsi="Calibri" w:cs="Calibri"/>
          <w:b/>
          <w:bCs/>
          <w:kern w:val="24"/>
          <w:sz w:val="24"/>
          <w:szCs w:val="24"/>
          <w:lang w:val="en-US"/>
        </w:rPr>
        <w:lastRenderedPageBreak/>
        <w:t>Public sector net debt from 2000-01 to 2024-25</w:t>
      </w:r>
    </w:p>
    <w:p w14:paraId="4A4618BB" w14:textId="5190FC82" w:rsidR="00AB09F7" w:rsidRDefault="001E4D56" w:rsidP="001E4D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  <w:r w:rsidRPr="001E4D56">
        <w:rPr>
          <w:rFonts w:ascii="Calibri" w:hAnsi="Calibri" w:cs="Calibri"/>
          <w:kern w:val="24"/>
          <w:sz w:val="24"/>
          <w:szCs w:val="24"/>
        </w:rPr>
        <w:drawing>
          <wp:inline distT="0" distB="0" distL="0" distR="0" wp14:anchorId="649F61A7" wp14:editId="14BAE754">
            <wp:extent cx="5943600" cy="3818890"/>
            <wp:effectExtent l="0" t="0" r="0" b="0"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410847-4BEA-46AF-A2F4-EB3FF5BDDC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6F410847-4BEA-46AF-A2F4-EB3FF5BDDC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9E02" w14:textId="25FEC20D" w:rsidR="001E4D56" w:rsidRPr="001E4D56" w:rsidRDefault="001E4D56" w:rsidP="001E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24"/>
          <w:sz w:val="24"/>
          <w:szCs w:val="24"/>
        </w:rPr>
      </w:pPr>
      <w:r w:rsidRPr="001E4D56">
        <w:rPr>
          <w:rFonts w:ascii="Calibri" w:hAnsi="Calibri" w:cs="Calibri"/>
          <w:i/>
          <w:iCs/>
          <w:kern w:val="24"/>
          <w:sz w:val="24"/>
          <w:szCs w:val="24"/>
        </w:rPr>
        <w:t xml:space="preserve">Source:  </w:t>
      </w:r>
      <w:r>
        <w:rPr>
          <w:rFonts w:ascii="Calibri" w:hAnsi="Calibri" w:cs="Calibri"/>
          <w:i/>
          <w:iCs/>
          <w:kern w:val="24"/>
          <w:sz w:val="24"/>
          <w:szCs w:val="24"/>
        </w:rPr>
        <w:t xml:space="preserve">ONS and </w:t>
      </w:r>
      <w:r w:rsidRPr="001E4D56">
        <w:rPr>
          <w:rFonts w:ascii="Calibri" w:hAnsi="Calibri" w:cs="Calibri"/>
          <w:i/>
          <w:iCs/>
          <w:kern w:val="24"/>
          <w:sz w:val="24"/>
          <w:szCs w:val="24"/>
        </w:rPr>
        <w:t>OBR</w:t>
      </w:r>
    </w:p>
    <w:p w14:paraId="4233F12D" w14:textId="77777777" w:rsidR="001E4D56" w:rsidRPr="000158AA" w:rsidRDefault="001E4D56" w:rsidP="001E4D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4"/>
          <w:szCs w:val="24"/>
          <w:lang w:val="en-US"/>
        </w:rPr>
      </w:pPr>
    </w:p>
    <w:sectPr w:rsidR="001E4D56" w:rsidRPr="000158AA" w:rsidSect="00D2230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00259E4"/>
    <w:lvl w:ilvl="0">
      <w:numFmt w:val="bullet"/>
      <w:lvlText w:val="*"/>
      <w:lvlJc w:val="left"/>
    </w:lvl>
  </w:abstractNum>
  <w:abstractNum w:abstractNumId="1" w15:restartNumberingAfterBreak="0">
    <w:nsid w:val="334A4CED"/>
    <w:multiLevelType w:val="hybridMultilevel"/>
    <w:tmpl w:val="EC4CD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AA"/>
    <w:rsid w:val="000158AA"/>
    <w:rsid w:val="00171119"/>
    <w:rsid w:val="001E4D56"/>
    <w:rsid w:val="00AB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5ECE"/>
  <w15:chartTrackingRefBased/>
  <w15:docId w15:val="{1AE91734-3E6D-4F58-BB82-6D0CCC72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8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158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158A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Clark</dc:creator>
  <cp:keywords/>
  <dc:description/>
  <cp:lastModifiedBy>Jon Clark</cp:lastModifiedBy>
  <cp:revision>3</cp:revision>
  <cp:lastPrinted>2020-03-11T14:54:00Z</cp:lastPrinted>
  <dcterms:created xsi:type="dcterms:W3CDTF">2020-03-11T14:46:00Z</dcterms:created>
  <dcterms:modified xsi:type="dcterms:W3CDTF">2020-03-11T15:13:00Z</dcterms:modified>
</cp:coreProperties>
</file>