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4062C" w14:textId="4C8FE774" w:rsidR="00F4372D" w:rsidRPr="00C2154B" w:rsidRDefault="00F4372D" w:rsidP="00F4372D">
      <w:pPr>
        <w:rPr>
          <w:rFonts w:ascii="Arial" w:hAnsi="Arial" w:cs="Arial"/>
          <w:sz w:val="24"/>
          <w:szCs w:val="24"/>
        </w:rPr>
      </w:pPr>
      <w:r w:rsidRPr="00C2154B">
        <w:rPr>
          <w:rFonts w:ascii="Arial" w:hAnsi="Arial" w:cs="Arial"/>
          <w:sz w:val="24"/>
          <w:szCs w:val="24"/>
        </w:rPr>
        <w:t>Year 1</w:t>
      </w:r>
      <w:r>
        <w:rPr>
          <w:rFonts w:ascii="Arial" w:hAnsi="Arial" w:cs="Arial"/>
          <w:sz w:val="24"/>
          <w:szCs w:val="24"/>
        </w:rPr>
        <w:t>3</w:t>
      </w:r>
      <w:r w:rsidRPr="00C2154B">
        <w:rPr>
          <w:rFonts w:ascii="Arial" w:hAnsi="Arial" w:cs="Arial"/>
          <w:sz w:val="24"/>
          <w:szCs w:val="24"/>
        </w:rPr>
        <w:t xml:space="preserve"> Economics Enrichment Tasks no.</w:t>
      </w:r>
      <w:r w:rsidR="008A5ADE">
        <w:rPr>
          <w:rFonts w:ascii="Arial" w:hAnsi="Arial" w:cs="Arial"/>
          <w:sz w:val="24"/>
          <w:szCs w:val="24"/>
        </w:rPr>
        <w:t>2</w:t>
      </w:r>
    </w:p>
    <w:p w14:paraId="063B6BA8" w14:textId="171A8E76" w:rsidR="007B1086" w:rsidRDefault="0080374D" w:rsidP="007B108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Wage differentials, and the remuneration of key workers</w:t>
      </w:r>
    </w:p>
    <w:p w14:paraId="62CCD2FA" w14:textId="77777777" w:rsidR="00BF43F8" w:rsidRDefault="0080374D" w:rsidP="00BF43F8">
      <w:r>
        <w:rPr>
          <w:rFonts w:ascii="Arial" w:hAnsi="Arial" w:cs="Arial"/>
          <w:sz w:val="24"/>
          <w:szCs w:val="24"/>
        </w:rPr>
        <w:t>T</w:t>
      </w:r>
      <w:r w:rsidRPr="0080374D">
        <w:rPr>
          <w:rFonts w:ascii="Arial" w:hAnsi="Arial" w:cs="Arial"/>
          <w:sz w:val="24"/>
          <w:szCs w:val="24"/>
        </w:rPr>
        <w:t>he coronavirus outbreak has brought a re-evaluation of jobs previously classed as low-value</w:t>
      </w:r>
      <w:r>
        <w:rPr>
          <w:rFonts w:ascii="Arial" w:hAnsi="Arial" w:cs="Arial"/>
          <w:sz w:val="24"/>
          <w:szCs w:val="24"/>
        </w:rPr>
        <w:t>, and now seen as key workers</w:t>
      </w:r>
      <w:r w:rsidRPr="008037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government has drawn up a list of occupations which are now seen as essential in the economy</w:t>
      </w:r>
      <w:r w:rsidR="00BF43F8">
        <w:rPr>
          <w:rFonts w:ascii="Arial" w:hAnsi="Arial" w:cs="Arial"/>
          <w:sz w:val="24"/>
          <w:szCs w:val="24"/>
        </w:rPr>
        <w:t xml:space="preserve">. You can find the full list here  </w:t>
      </w:r>
      <w:hyperlink r:id="rId5" w:history="1">
        <w:r w:rsidR="00BF43F8">
          <w:rPr>
            <w:rStyle w:val="Hyperlink"/>
          </w:rPr>
          <w:t>https://www.gov.uk/government/publications/coronavirus-covid-19-maintaining-educational-provision/guidance-for-schools-colleges-and-local-authorities-on-maintaining-educational-provision</w:t>
        </w:r>
      </w:hyperlink>
    </w:p>
    <w:p w14:paraId="47328EC2" w14:textId="515A8926" w:rsidR="0080374D" w:rsidRDefault="00BF43F8" w:rsidP="00803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summarised as</w:t>
      </w:r>
      <w:r w:rsidR="0080374D">
        <w:rPr>
          <w:rFonts w:ascii="Arial" w:hAnsi="Arial" w:cs="Arial"/>
          <w:sz w:val="24"/>
          <w:szCs w:val="24"/>
        </w:rPr>
        <w:t>:</w:t>
      </w:r>
    </w:p>
    <w:p w14:paraId="4C84098B" w14:textId="2E8A0A1C" w:rsidR="0080374D" w:rsidRPr="0080374D" w:rsidRDefault="0080374D" w:rsidP="00803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>Frontline health workers</w:t>
      </w:r>
      <w:r>
        <w:rPr>
          <w:rFonts w:ascii="Arial" w:hAnsi="Arial" w:cs="Arial"/>
          <w:sz w:val="24"/>
          <w:szCs w:val="24"/>
        </w:rPr>
        <w:t>, not only</w:t>
      </w:r>
      <w:r w:rsidRPr="0080374D">
        <w:rPr>
          <w:rFonts w:ascii="Arial" w:hAnsi="Arial" w:cs="Arial"/>
          <w:sz w:val="24"/>
          <w:szCs w:val="24"/>
        </w:rPr>
        <w:t> doctors and nurses</w:t>
      </w:r>
      <w:r>
        <w:rPr>
          <w:rFonts w:ascii="Arial" w:hAnsi="Arial" w:cs="Arial"/>
          <w:sz w:val="24"/>
          <w:szCs w:val="24"/>
        </w:rPr>
        <w:t xml:space="preserve"> but also </w:t>
      </w:r>
      <w:r w:rsidRPr="0080374D">
        <w:rPr>
          <w:rFonts w:ascii="Arial" w:hAnsi="Arial" w:cs="Arial"/>
          <w:sz w:val="24"/>
          <w:szCs w:val="24"/>
        </w:rPr>
        <w:t>the support and specialist staff required to maintain the UK’s health and social care sector</w:t>
      </w:r>
      <w:r>
        <w:rPr>
          <w:rFonts w:ascii="Arial" w:hAnsi="Arial" w:cs="Arial"/>
          <w:sz w:val="24"/>
          <w:szCs w:val="24"/>
        </w:rPr>
        <w:t xml:space="preserve">, and </w:t>
      </w:r>
      <w:r w:rsidRPr="0080374D">
        <w:rPr>
          <w:rFonts w:ascii="Arial" w:hAnsi="Arial" w:cs="Arial"/>
          <w:sz w:val="24"/>
          <w:szCs w:val="24"/>
        </w:rPr>
        <w:t>those working as part of the health and social care supply chain</w:t>
      </w:r>
    </w:p>
    <w:p w14:paraId="006EFF7A" w14:textId="77777777" w:rsidR="0080374D" w:rsidRPr="0080374D" w:rsidRDefault="0080374D" w:rsidP="00803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>Some teachers and social workers</w:t>
      </w:r>
    </w:p>
    <w:p w14:paraId="3D4BA6F7" w14:textId="77777777" w:rsidR="0080374D" w:rsidRPr="0080374D" w:rsidRDefault="0080374D" w:rsidP="00803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>Workers in key public services including those essential to the justice system, religious staff and public service journalists</w:t>
      </w:r>
    </w:p>
    <w:p w14:paraId="1A511BB0" w14:textId="77777777" w:rsidR="0080374D" w:rsidRPr="0080374D" w:rsidRDefault="0080374D" w:rsidP="00803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>Local and national government workers deemed crucial to delivering essential public services</w:t>
      </w:r>
    </w:p>
    <w:p w14:paraId="349FF898" w14:textId="77777777" w:rsidR="0080374D" w:rsidRPr="0080374D" w:rsidRDefault="0080374D" w:rsidP="00803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>Workers involved in food production processing, distribution, sale and delivery</w:t>
      </w:r>
    </w:p>
    <w:p w14:paraId="7810A7E5" w14:textId="77777777" w:rsidR="0080374D" w:rsidRPr="0080374D" w:rsidRDefault="0080374D" w:rsidP="00803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>Public safety workers including police, armed forces personnel, firefighters and prison staff</w:t>
      </w:r>
    </w:p>
    <w:p w14:paraId="320603BD" w14:textId="77777777" w:rsidR="0080374D" w:rsidRPr="0080374D" w:rsidRDefault="0080374D" w:rsidP="00803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>Essential air, water, road and rail transport workers</w:t>
      </w:r>
    </w:p>
    <w:p w14:paraId="2BCA33C4" w14:textId="4D3C6159" w:rsidR="0080374D" w:rsidRDefault="0080374D" w:rsidP="00803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>Utilities, communication and financial services staff, including postal workers and waste disposal workers</w:t>
      </w:r>
    </w:p>
    <w:p w14:paraId="206F5F16" w14:textId="5D08B823" w:rsidR="00FD0FBB" w:rsidRPr="0080374D" w:rsidRDefault="00FD0FBB" w:rsidP="00FD0F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we turn to online shopping to buy things from the shops we cannot visit, the likes of Amazon, with</w:t>
      </w:r>
      <w:r w:rsidRPr="00FD0FBB">
        <w:rPr>
          <w:rFonts w:ascii="Arial" w:hAnsi="Arial" w:cs="Arial"/>
          <w:sz w:val="24"/>
          <w:szCs w:val="24"/>
        </w:rPr>
        <w:t xml:space="preserve"> its army of box packers and delivery drivers, </w:t>
      </w:r>
      <w:r>
        <w:rPr>
          <w:rFonts w:ascii="Arial" w:hAnsi="Arial" w:cs="Arial"/>
          <w:sz w:val="24"/>
          <w:szCs w:val="24"/>
        </w:rPr>
        <w:t>are</w:t>
      </w:r>
      <w:r w:rsidRPr="00FD0FBB">
        <w:rPr>
          <w:rFonts w:ascii="Arial" w:hAnsi="Arial" w:cs="Arial"/>
          <w:sz w:val="24"/>
          <w:szCs w:val="24"/>
        </w:rPr>
        <w:t xml:space="preserve"> talked of as an extension of the emergency services. </w:t>
      </w:r>
    </w:p>
    <w:p w14:paraId="62502F22" w14:textId="770204C2" w:rsidR="00BF43F8" w:rsidRDefault="00BF43F8" w:rsidP="00803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Tutor2u’s website has a reference article which looks at the reasons for Wage Differentials in an economy, and can be found here: </w:t>
      </w:r>
      <w:hyperlink r:id="rId6" w:history="1">
        <w:r>
          <w:rPr>
            <w:rStyle w:val="Hyperlink"/>
          </w:rPr>
          <w:t>https://www.tutor2u.net/economics/reference/labour-market-wage-differentials</w:t>
        </w:r>
      </w:hyperlink>
    </w:p>
    <w:p w14:paraId="4BE5687D" w14:textId="77777777" w:rsidR="00BF43F8" w:rsidRDefault="00BF43F8" w:rsidP="00BF43F8">
      <w:r>
        <w:rPr>
          <w:rFonts w:ascii="Arial" w:hAnsi="Arial" w:cs="Arial"/>
          <w:sz w:val="24"/>
          <w:szCs w:val="24"/>
        </w:rPr>
        <w:t xml:space="preserve">It is notable that many of those ‘essential workers’ receive very low wages. </w:t>
      </w:r>
      <w:r w:rsidR="0080374D">
        <w:rPr>
          <w:rFonts w:ascii="Arial" w:hAnsi="Arial" w:cs="Arial"/>
          <w:sz w:val="24"/>
          <w:szCs w:val="24"/>
        </w:rPr>
        <w:t>A ‘free-to-read’ article in the FT (</w:t>
      </w:r>
      <w:hyperlink r:id="rId7" w:history="1">
        <w:r w:rsidR="0080374D" w:rsidRPr="0080374D">
          <w:rPr>
            <w:rStyle w:val="Hyperlink"/>
            <w:rFonts w:ascii="Arial" w:hAnsi="Arial" w:cs="Arial"/>
            <w:sz w:val="24"/>
            <w:szCs w:val="24"/>
          </w:rPr>
          <w:t>highlighted by Geoff on the Economics blog</w:t>
        </w:r>
      </w:hyperlink>
      <w:r w:rsidR="0080374D">
        <w:rPr>
          <w:rFonts w:ascii="Arial" w:hAnsi="Arial" w:cs="Arial"/>
          <w:sz w:val="24"/>
          <w:szCs w:val="24"/>
        </w:rPr>
        <w:t xml:space="preserve">) considered </w:t>
      </w:r>
      <w:r>
        <w:rPr>
          <w:rFonts w:ascii="Arial" w:hAnsi="Arial" w:cs="Arial"/>
          <w:sz w:val="24"/>
          <w:szCs w:val="24"/>
        </w:rPr>
        <w:t xml:space="preserve">the range of roles now classified as key workers, particularly those which are the lowest paid and working on zero-hours contracts, and looks at how they might be better paid in the future – and the costs of doing so. You can find that article (which is essential reading) here: </w:t>
      </w:r>
      <w:hyperlink r:id="rId8" w:history="1">
        <w:r>
          <w:rPr>
            <w:rStyle w:val="Hyperlink"/>
          </w:rPr>
          <w:t>https://www.ft.com/content/2b34269a-73f8-11ea-95fe-fcd274e920ca</w:t>
        </w:r>
      </w:hyperlink>
    </w:p>
    <w:p w14:paraId="7E446963" w14:textId="7ACADF84" w:rsidR="0080374D" w:rsidRDefault="00BF43F8" w:rsidP="00803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ONS Annual Survey of Hours and Earnings for 2019 (</w:t>
      </w:r>
      <w:hyperlink r:id="rId9" w:history="1">
        <w:r>
          <w:rPr>
            <w:rStyle w:val="Hyperlink"/>
          </w:rPr>
          <w:t>https://www.ons.gov.uk/employmentandlabourmarket/peopleinwork/earningsandworkinghours/bulletins/annualsurveyofhoursandearnings/2019</w:t>
        </w:r>
      </w:hyperlink>
      <w:r>
        <w:rPr>
          <w:rFonts w:ascii="Arial" w:hAnsi="Arial" w:cs="Arial"/>
          <w:sz w:val="24"/>
          <w:szCs w:val="24"/>
        </w:rPr>
        <w:t>) showed that:</w:t>
      </w:r>
    </w:p>
    <w:p w14:paraId="6EF92041" w14:textId="77777777" w:rsidR="00BF43F8" w:rsidRPr="00BF43F8" w:rsidRDefault="00BF43F8" w:rsidP="00BF43F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43F8">
        <w:rPr>
          <w:rFonts w:ascii="Arial" w:hAnsi="Arial" w:cs="Arial"/>
          <w:sz w:val="24"/>
          <w:szCs w:val="24"/>
        </w:rPr>
        <w:t>Median weekly earnings for full-time employees reached £585 in April 2019, an increase of 2.9% since April 2018.</w:t>
      </w:r>
    </w:p>
    <w:p w14:paraId="66574576" w14:textId="54B21218" w:rsidR="00BF43F8" w:rsidRDefault="00BF43F8" w:rsidP="00BF43F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43F8">
        <w:rPr>
          <w:rFonts w:ascii="Arial" w:hAnsi="Arial" w:cs="Arial"/>
          <w:sz w:val="24"/>
          <w:szCs w:val="24"/>
        </w:rPr>
        <w:t>In real terms (after adjusting for inflation), median full-time employee earnings increased by 0.9% in the year to April 2019.</w:t>
      </w:r>
    </w:p>
    <w:p w14:paraId="3F2F2602" w14:textId="75ABA8EF" w:rsidR="009959AB" w:rsidRDefault="00BF43F8" w:rsidP="009959AB">
      <w:r>
        <w:rPr>
          <w:rFonts w:ascii="Arial" w:hAnsi="Arial" w:cs="Arial"/>
          <w:sz w:val="24"/>
          <w:szCs w:val="24"/>
        </w:rPr>
        <w:t xml:space="preserve">It also includes an interactive graphic which </w:t>
      </w:r>
      <w:r w:rsidR="00FD0FBB">
        <w:rPr>
          <w:rFonts w:ascii="Arial" w:hAnsi="Arial" w:cs="Arial"/>
          <w:sz w:val="24"/>
          <w:szCs w:val="24"/>
        </w:rPr>
        <w:t xml:space="preserve">allows you to compare the annual pay of people in a wide variety of occupations: </w:t>
      </w:r>
      <w:hyperlink r:id="rId10" w:history="1">
        <w:r w:rsidR="009959AB">
          <w:rPr>
            <w:rStyle w:val="Hyperlink"/>
          </w:rPr>
          <w:t>https://www.ons.gov.uk/visualisations/dvc696/occupationpay/index.html</w:t>
        </w:r>
      </w:hyperlink>
    </w:p>
    <w:p w14:paraId="557CC0E6" w14:textId="43A72F0C" w:rsidR="00FD0FBB" w:rsidRDefault="00FD0FBB" w:rsidP="00995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the following ‘key worker’ roles, and research the pay available for them:</w:t>
      </w:r>
    </w:p>
    <w:p w14:paraId="7FC4C050" w14:textId="24BEB714" w:rsidR="00FD0FBB" w:rsidRDefault="00FD0FBB" w:rsidP="00FD0FB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porters and cleaners</w:t>
      </w:r>
    </w:p>
    <w:p w14:paraId="438245A5" w14:textId="4F295278" w:rsidR="00FD0FBB" w:rsidRDefault="00FD0FBB" w:rsidP="00FD0FB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Childcare assistants in nurseries</w:t>
      </w:r>
    </w:p>
    <w:p w14:paraId="7F4DAF50" w14:textId="1BAFFE85" w:rsidR="00FD0FBB" w:rsidRDefault="00FD0FBB" w:rsidP="00FD0FB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workers in care homes and visiting patients in their own homes</w:t>
      </w:r>
    </w:p>
    <w:p w14:paraId="49C3EC70" w14:textId="328CED2F" w:rsidR="00FD0FBB" w:rsidRDefault="00FD0FBB" w:rsidP="00FD0FB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Supermarket shelf-stackers</w:t>
      </w:r>
    </w:p>
    <w:p w14:paraId="6373EF13" w14:textId="0FC24899" w:rsidR="00FD0FBB" w:rsidRDefault="00FD0FBB" w:rsidP="00FD0FB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Warehouse staff at Amazon</w:t>
      </w:r>
    </w:p>
    <w:p w14:paraId="1EF6050D" w14:textId="74C88FAA" w:rsidR="00FD0FBB" w:rsidRPr="00FD0FBB" w:rsidRDefault="00FD0FBB" w:rsidP="00FD0FB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Delivery drivers for Amazon or other delivery services</w:t>
      </w:r>
    </w:p>
    <w:p w14:paraId="247F8776" w14:textId="0AB2FFB5" w:rsidR="00396B11" w:rsidRDefault="00396B11" w:rsidP="00396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</w:t>
      </w:r>
      <w:r w:rsidR="00FD0FBB">
        <w:rPr>
          <w:rFonts w:ascii="Arial" w:hAnsi="Arial" w:cs="Arial"/>
          <w:sz w:val="24"/>
          <w:szCs w:val="24"/>
        </w:rPr>
        <w:t>this</w:t>
      </w:r>
      <w:r w:rsidR="009959AB">
        <w:rPr>
          <w:rFonts w:ascii="Arial" w:hAnsi="Arial" w:cs="Arial"/>
          <w:sz w:val="24"/>
          <w:szCs w:val="24"/>
        </w:rPr>
        <w:t xml:space="preserve"> research, </w:t>
      </w:r>
      <w:r>
        <w:rPr>
          <w:rFonts w:ascii="Arial" w:hAnsi="Arial" w:cs="Arial"/>
          <w:sz w:val="24"/>
          <w:szCs w:val="24"/>
        </w:rPr>
        <w:t xml:space="preserve">the articles referenced above, and your own </w:t>
      </w:r>
      <w:r w:rsidR="00FD0FBB">
        <w:rPr>
          <w:rFonts w:ascii="Arial" w:hAnsi="Arial" w:cs="Arial"/>
          <w:sz w:val="24"/>
          <w:szCs w:val="24"/>
        </w:rPr>
        <w:t xml:space="preserve">further </w:t>
      </w:r>
      <w:r>
        <w:rPr>
          <w:rFonts w:ascii="Arial" w:hAnsi="Arial" w:cs="Arial"/>
          <w:sz w:val="24"/>
          <w:szCs w:val="24"/>
        </w:rPr>
        <w:t xml:space="preserve">research, answer this question: </w:t>
      </w:r>
    </w:p>
    <w:p w14:paraId="0E3911D4" w14:textId="1CC623BD" w:rsidR="009959AB" w:rsidRPr="009959AB" w:rsidRDefault="0080374D" w:rsidP="00396B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Should the </w:t>
      </w:r>
      <w:r w:rsidR="00FD0FBB">
        <w:rPr>
          <w:rFonts w:ascii="Arial" w:hAnsi="Arial" w:cs="Arial"/>
          <w:b/>
          <w:bCs/>
          <w:sz w:val="24"/>
          <w:szCs w:val="24"/>
        </w:rPr>
        <w:t>role</w:t>
      </w:r>
      <w:r>
        <w:rPr>
          <w:rFonts w:ascii="Arial" w:hAnsi="Arial" w:cs="Arial"/>
          <w:b/>
          <w:bCs/>
          <w:sz w:val="24"/>
          <w:szCs w:val="24"/>
        </w:rPr>
        <w:t xml:space="preserve"> of ‘key workers’ be r</w:t>
      </w:r>
      <w:r w:rsidR="00FD0FBB">
        <w:rPr>
          <w:rFonts w:ascii="Arial" w:hAnsi="Arial" w:cs="Arial"/>
          <w:b/>
          <w:bCs/>
          <w:sz w:val="24"/>
          <w:szCs w:val="24"/>
        </w:rPr>
        <w:t>ecognise</w:t>
      </w:r>
      <w:r w:rsidR="008A4013">
        <w:rPr>
          <w:rFonts w:ascii="Arial" w:hAnsi="Arial" w:cs="Arial"/>
          <w:b/>
          <w:bCs/>
          <w:sz w:val="24"/>
          <w:szCs w:val="24"/>
        </w:rPr>
        <w:t>d</w:t>
      </w:r>
      <w:bookmarkStart w:id="0" w:name="_GoBack"/>
      <w:bookmarkEnd w:id="0"/>
      <w:r w:rsidR="00FD0FBB">
        <w:rPr>
          <w:rFonts w:ascii="Arial" w:hAnsi="Arial" w:cs="Arial"/>
          <w:b/>
          <w:bCs/>
          <w:sz w:val="24"/>
          <w:szCs w:val="24"/>
        </w:rPr>
        <w:t xml:space="preserve"> with higher pay</w:t>
      </w:r>
      <w:r>
        <w:rPr>
          <w:rFonts w:ascii="Arial" w:hAnsi="Arial" w:cs="Arial"/>
          <w:b/>
          <w:bCs/>
          <w:sz w:val="24"/>
          <w:szCs w:val="24"/>
        </w:rPr>
        <w:t>, after the Covid-19 crisis is over? How should such a change be funded?</w:t>
      </w:r>
    </w:p>
    <w:p w14:paraId="3AE2CA75" w14:textId="4B7C7BBB" w:rsidR="00396B11" w:rsidRDefault="00396B11" w:rsidP="007B1086">
      <w:pPr>
        <w:rPr>
          <w:rFonts w:ascii="Arial" w:hAnsi="Arial" w:cs="Arial"/>
          <w:sz w:val="24"/>
          <w:szCs w:val="24"/>
        </w:rPr>
      </w:pPr>
    </w:p>
    <w:p w14:paraId="7EBEA7A7" w14:textId="77777777" w:rsidR="00396B11" w:rsidRPr="00396B11" w:rsidRDefault="00396B11" w:rsidP="007B1086">
      <w:pPr>
        <w:rPr>
          <w:rFonts w:ascii="Arial" w:hAnsi="Arial" w:cs="Arial"/>
          <w:sz w:val="24"/>
          <w:szCs w:val="24"/>
        </w:rPr>
      </w:pPr>
    </w:p>
    <w:sectPr w:rsidR="00396B11" w:rsidRPr="00396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27C31"/>
    <w:multiLevelType w:val="hybridMultilevel"/>
    <w:tmpl w:val="9022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4365D"/>
    <w:multiLevelType w:val="multilevel"/>
    <w:tmpl w:val="B4B4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F76A0"/>
    <w:multiLevelType w:val="multilevel"/>
    <w:tmpl w:val="601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86"/>
    <w:rsid w:val="00026585"/>
    <w:rsid w:val="001F798C"/>
    <w:rsid w:val="00396B11"/>
    <w:rsid w:val="007B1086"/>
    <w:rsid w:val="0080374D"/>
    <w:rsid w:val="008A4013"/>
    <w:rsid w:val="008A5ADE"/>
    <w:rsid w:val="009959AB"/>
    <w:rsid w:val="00BF43F8"/>
    <w:rsid w:val="00F4372D"/>
    <w:rsid w:val="00F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C286"/>
  <w15:chartTrackingRefBased/>
  <w15:docId w15:val="{A1C3BEB5-5E01-4E11-9E3F-3680193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08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.com/content/2b34269a-73f8-11ea-95fe-fcd274e920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tor2u.net/economics/blog/time-to-make-amends-to-the-low-paid-essential-work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tor2u.net/economics/reference/labour-market-wage-differential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uk/government/publications/coronavirus-covid-19-maintaining-educational-provision/guidance-for-schools-colleges-and-local-authorities-on-maintaining-educational-provision" TargetMode="External"/><Relationship Id="rId10" Type="http://schemas.openxmlformats.org/officeDocument/2006/relationships/hyperlink" Target="https://www.ons.gov.uk/visualisations/dvc696/occupationpay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s.gov.uk/employmentandlabourmarket/peopleinwork/earningsandworkinghours/bulletins/annualsurveyofhoursandearnings/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N&amp;P Brooks</dc:creator>
  <cp:keywords/>
  <dc:description/>
  <cp:lastModifiedBy>N&amp;P Brooks</cp:lastModifiedBy>
  <cp:revision>3</cp:revision>
  <dcterms:created xsi:type="dcterms:W3CDTF">2020-04-12T08:24:00Z</dcterms:created>
  <dcterms:modified xsi:type="dcterms:W3CDTF">2020-04-15T16:06:00Z</dcterms:modified>
</cp:coreProperties>
</file>